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A19" w:rsidRPr="00110481" w:rsidRDefault="002839E1" w:rsidP="00E8260A">
      <w:pPr>
        <w:jc w:val="right"/>
        <w:rPr>
          <w:sz w:val="22"/>
          <w:szCs w:val="22"/>
          <w:lang w:val="en-US"/>
        </w:rPr>
      </w:pPr>
      <w:r w:rsidRPr="002839E1">
        <w:rPr>
          <w:noProof/>
          <w:sz w:val="22"/>
          <w:szCs w:val="22"/>
          <w:lang w:val="en-US" w:eastAsia="en-US"/>
        </w:rPr>
        <w:drawing>
          <wp:anchor distT="0" distB="0" distL="114300" distR="114300" simplePos="0" relativeHeight="251658240" behindDoc="0" locked="0" layoutInCell="1" allowOverlap="1">
            <wp:simplePos x="9115425" y="542925"/>
            <wp:positionH relativeFrom="margin">
              <wp:align>right</wp:align>
            </wp:positionH>
            <wp:positionV relativeFrom="margin">
              <wp:align>top</wp:align>
            </wp:positionV>
            <wp:extent cx="857250" cy="1647825"/>
            <wp:effectExtent l="19050" t="0" r="0" b="0"/>
            <wp:wrapSquare wrapText="bothSides"/>
            <wp:docPr id="3"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8" cstate="print"/>
                    <a:srcRect/>
                    <a:stretch>
                      <a:fillRect/>
                    </a:stretch>
                  </pic:blipFill>
                  <pic:spPr bwMode="auto">
                    <a:xfrm>
                      <a:off x="0" y="0"/>
                      <a:ext cx="857250" cy="1647825"/>
                    </a:xfrm>
                    <a:prstGeom prst="rect">
                      <a:avLst/>
                    </a:prstGeom>
                    <a:noFill/>
                    <a:ln w="9525">
                      <a:noFill/>
                      <a:miter lim="800000"/>
                      <a:headEnd/>
                      <a:tailEnd/>
                    </a:ln>
                  </pic:spPr>
                </pic:pic>
              </a:graphicData>
            </a:graphic>
          </wp:anchor>
        </w:drawing>
      </w:r>
    </w:p>
    <w:p w:rsidR="00E8260A" w:rsidRPr="00110481" w:rsidRDefault="00E8260A">
      <w:pPr>
        <w:rPr>
          <w:b/>
          <w:sz w:val="22"/>
          <w:szCs w:val="22"/>
          <w:lang w:val="en-US"/>
        </w:rPr>
      </w:pPr>
    </w:p>
    <w:p w:rsidR="002839E1" w:rsidRPr="00CA4F59" w:rsidRDefault="00E8260A">
      <w:pPr>
        <w:rPr>
          <w:b/>
          <w:sz w:val="22"/>
          <w:szCs w:val="22"/>
          <w:lang w:val="en-US"/>
        </w:rPr>
      </w:pPr>
      <w:r w:rsidRPr="00CA4F59">
        <w:rPr>
          <w:b/>
          <w:sz w:val="22"/>
          <w:szCs w:val="22"/>
          <w:lang w:val="en-US"/>
        </w:rPr>
        <w:t>United Nations Development Programme</w:t>
      </w:r>
    </w:p>
    <w:p w:rsidR="00E8260A" w:rsidRPr="00CA4F59" w:rsidRDefault="002839E1">
      <w:pPr>
        <w:rPr>
          <w:b/>
          <w:sz w:val="22"/>
          <w:szCs w:val="22"/>
          <w:lang w:val="en-US"/>
        </w:rPr>
      </w:pPr>
      <w:r w:rsidRPr="00CA4F59">
        <w:rPr>
          <w:b/>
          <w:sz w:val="22"/>
          <w:szCs w:val="22"/>
          <w:lang w:val="en-US"/>
        </w:rPr>
        <w:t>Turkmenistan</w:t>
      </w:r>
    </w:p>
    <w:p w:rsidR="00707585" w:rsidRPr="00CA4F59" w:rsidRDefault="00707585" w:rsidP="00D27FB0">
      <w:pPr>
        <w:pStyle w:val="Heading1"/>
        <w:rPr>
          <w:sz w:val="22"/>
          <w:szCs w:val="22"/>
        </w:rPr>
      </w:pPr>
    </w:p>
    <w:p w:rsidR="00D27FB0" w:rsidRPr="00CA4F59" w:rsidRDefault="00083381" w:rsidP="00D27FB0">
      <w:pPr>
        <w:pStyle w:val="Heading1"/>
        <w:rPr>
          <w:sz w:val="22"/>
          <w:szCs w:val="22"/>
        </w:rPr>
      </w:pPr>
      <w:r w:rsidRPr="00CA4F59">
        <w:rPr>
          <w:sz w:val="22"/>
          <w:szCs w:val="22"/>
        </w:rPr>
        <w:t xml:space="preserve">Work Plan </w:t>
      </w:r>
    </w:p>
    <w:p w:rsidR="00A974F4" w:rsidRPr="00CA4F59" w:rsidRDefault="00A974F4" w:rsidP="00A974F4">
      <w:pPr>
        <w:rPr>
          <w:sz w:val="22"/>
          <w:szCs w:val="22"/>
          <w:lang w:val="en-US" w:eastAsia="en-US"/>
        </w:rPr>
      </w:pPr>
    </w:p>
    <w:p w:rsidR="00D27FB0" w:rsidRPr="00710E8C" w:rsidRDefault="00D51EEC" w:rsidP="00D27FB0">
      <w:pPr>
        <w:pStyle w:val="Heading1"/>
        <w:rPr>
          <w:szCs w:val="22"/>
          <w:u w:val="single"/>
        </w:rPr>
      </w:pPr>
      <w:r w:rsidRPr="00710E8C">
        <w:rPr>
          <w:szCs w:val="22"/>
        </w:rPr>
        <w:t>Timeframe</w:t>
      </w:r>
      <w:r w:rsidR="00D27FB0" w:rsidRPr="00710E8C">
        <w:rPr>
          <w:szCs w:val="22"/>
        </w:rPr>
        <w:t xml:space="preserve">: </w:t>
      </w:r>
      <w:r w:rsidR="007275CB" w:rsidRPr="00710E8C">
        <w:rPr>
          <w:b w:val="0"/>
          <w:szCs w:val="22"/>
        </w:rPr>
        <w:t>2017 -2018</w:t>
      </w:r>
    </w:p>
    <w:p w:rsidR="00D27FB0" w:rsidRPr="00710E8C" w:rsidRDefault="00D27FB0" w:rsidP="00D27FB0">
      <w:pPr>
        <w:rPr>
          <w:szCs w:val="22"/>
          <w:lang w:val="en-US"/>
        </w:rPr>
      </w:pPr>
      <w:r w:rsidRPr="00710E8C">
        <w:rPr>
          <w:b/>
          <w:szCs w:val="22"/>
          <w:lang w:val="en-US"/>
        </w:rPr>
        <w:t>Project title</w:t>
      </w:r>
      <w:bookmarkStart w:id="0" w:name="_GoBack"/>
      <w:bookmarkEnd w:id="0"/>
      <w:r w:rsidRPr="00710E8C">
        <w:rPr>
          <w:szCs w:val="22"/>
          <w:lang w:val="en-US"/>
        </w:rPr>
        <w:t xml:space="preserve">: </w:t>
      </w:r>
      <w:r w:rsidR="007275CB" w:rsidRPr="00710E8C">
        <w:rPr>
          <w:szCs w:val="22"/>
          <w:lang w:val="en-US"/>
        </w:rPr>
        <w:t>Procurement of health products</w:t>
      </w:r>
      <w:r w:rsidR="007275CB" w:rsidRPr="00710E8C">
        <w:rPr>
          <w:szCs w:val="22"/>
          <w:lang w:val="en-GB"/>
        </w:rPr>
        <w:t xml:space="preserve"> for Ministry of Health</w:t>
      </w:r>
      <w:r w:rsidR="0025722C" w:rsidRPr="00710E8C">
        <w:rPr>
          <w:szCs w:val="22"/>
          <w:lang w:val="en-US"/>
        </w:rPr>
        <w:t xml:space="preserve"> </w:t>
      </w:r>
      <w:r w:rsidR="0025722C" w:rsidRPr="00710E8C">
        <w:rPr>
          <w:szCs w:val="22"/>
          <w:lang w:val="en-GB"/>
        </w:rPr>
        <w:t>and Medical Industry of Turkmenistan</w:t>
      </w:r>
    </w:p>
    <w:p w:rsidR="005A1063" w:rsidRPr="00710E8C" w:rsidRDefault="00D27FB0" w:rsidP="00D27FB0">
      <w:pPr>
        <w:rPr>
          <w:szCs w:val="22"/>
          <w:lang w:val="en-GB"/>
        </w:rPr>
      </w:pPr>
      <w:r w:rsidRPr="00710E8C">
        <w:rPr>
          <w:b/>
          <w:szCs w:val="22"/>
          <w:lang w:val="en-US"/>
        </w:rPr>
        <w:t xml:space="preserve">Implementing Partners: </w:t>
      </w:r>
      <w:r w:rsidR="006A75B2" w:rsidRPr="00710E8C">
        <w:rPr>
          <w:szCs w:val="22"/>
          <w:lang w:val="en-US"/>
        </w:rPr>
        <w:t>Ministry of Health and M</w:t>
      </w:r>
      <w:r w:rsidR="0060359D" w:rsidRPr="00710E8C">
        <w:rPr>
          <w:szCs w:val="22"/>
          <w:lang w:val="en-US"/>
        </w:rPr>
        <w:t>edical Industry of Turkmenistan</w:t>
      </w:r>
      <w:r w:rsidR="00223EA3" w:rsidRPr="00710E8C">
        <w:rPr>
          <w:szCs w:val="22"/>
          <w:lang w:val="en-US"/>
        </w:rPr>
        <w:t>,</w:t>
      </w:r>
      <w:r w:rsidR="00223EA3" w:rsidRPr="00710E8C">
        <w:rPr>
          <w:szCs w:val="22"/>
          <w:lang w:val="en-GB"/>
        </w:rPr>
        <w:t xml:space="preserve"> Directorate Cent</w:t>
      </w:r>
      <w:r w:rsidR="00A502E5" w:rsidRPr="00710E8C">
        <w:rPr>
          <w:szCs w:val="22"/>
          <w:lang w:val="en-GB"/>
        </w:rPr>
        <w:t>er</w:t>
      </w:r>
      <w:r w:rsidR="00223EA3" w:rsidRPr="00710E8C">
        <w:rPr>
          <w:szCs w:val="22"/>
          <w:lang w:val="en-GB"/>
        </w:rPr>
        <w:t>s for Infectious Diseases</w:t>
      </w:r>
    </w:p>
    <w:p w:rsidR="002A4A55" w:rsidRPr="00710E8C" w:rsidRDefault="002A4A55" w:rsidP="002A4A55">
      <w:pPr>
        <w:autoSpaceDE w:val="0"/>
        <w:autoSpaceDN w:val="0"/>
        <w:adjustRightInd w:val="0"/>
        <w:rPr>
          <w:b/>
          <w:szCs w:val="22"/>
          <w:lang w:val="en-GB"/>
        </w:rPr>
      </w:pPr>
      <w:r w:rsidRPr="00710E8C">
        <w:rPr>
          <w:b/>
          <w:szCs w:val="22"/>
          <w:lang w:val="en-GB"/>
        </w:rPr>
        <w:t>Expected Outputs:</w:t>
      </w:r>
      <w:r w:rsidRPr="00710E8C">
        <w:rPr>
          <w:szCs w:val="22"/>
          <w:lang w:val="en-GB"/>
        </w:rPr>
        <w:t xml:space="preserve"> </w:t>
      </w:r>
      <w:r w:rsidRPr="00710E8C">
        <w:rPr>
          <w:b/>
          <w:szCs w:val="22"/>
          <w:lang w:val="en-US"/>
        </w:rPr>
        <w:t xml:space="preserve">UN – TKM PFD Outcome 4: </w:t>
      </w:r>
      <w:r w:rsidRPr="00710E8C">
        <w:rPr>
          <w:szCs w:val="22"/>
          <w:lang w:val="en-US"/>
        </w:rPr>
        <w:t>The people of Turkmenistan, especially vulnerable groups, enjoy better coverage of quality health care services focusing on women and child health, nutrition, NCDs, Multiple Drug Resistant Tuberculosis (MDRTB), early detection and early prevention of diseases</w:t>
      </w:r>
    </w:p>
    <w:p w:rsidR="00310313" w:rsidRPr="00710E8C" w:rsidRDefault="00310313">
      <w:pPr>
        <w:rPr>
          <w:b/>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3330"/>
        <w:gridCol w:w="810"/>
        <w:gridCol w:w="900"/>
        <w:gridCol w:w="900"/>
        <w:gridCol w:w="810"/>
        <w:gridCol w:w="905"/>
        <w:gridCol w:w="709"/>
        <w:gridCol w:w="1418"/>
        <w:gridCol w:w="1276"/>
        <w:gridCol w:w="1431"/>
        <w:gridCol w:w="33"/>
        <w:gridCol w:w="1788"/>
      </w:tblGrid>
      <w:tr w:rsidR="004F1994" w:rsidRPr="00B6726A" w:rsidTr="00B6726A">
        <w:tc>
          <w:tcPr>
            <w:tcW w:w="630" w:type="dxa"/>
            <w:vMerge w:val="restart"/>
            <w:shd w:val="clear" w:color="auto" w:fill="F2F2F2" w:themeFill="background1" w:themeFillShade="F2"/>
          </w:tcPr>
          <w:p w:rsidR="004F1994" w:rsidRPr="00B6726A" w:rsidRDefault="004F1994" w:rsidP="00091F2A">
            <w:pPr>
              <w:jc w:val="center"/>
              <w:rPr>
                <w:b/>
                <w:lang w:val="en-US"/>
              </w:rPr>
            </w:pPr>
            <w:r w:rsidRPr="00B6726A">
              <w:rPr>
                <w:b/>
                <w:lang w:val="en-US"/>
              </w:rPr>
              <w:t>№</w:t>
            </w:r>
          </w:p>
        </w:tc>
        <w:tc>
          <w:tcPr>
            <w:tcW w:w="3330" w:type="dxa"/>
            <w:vMerge w:val="restart"/>
            <w:tcBorders>
              <w:bottom w:val="single" w:sz="4" w:space="0" w:color="auto"/>
            </w:tcBorders>
            <w:shd w:val="clear" w:color="auto" w:fill="F2F2F2" w:themeFill="background1" w:themeFillShade="F2"/>
            <w:vAlign w:val="center"/>
          </w:tcPr>
          <w:p w:rsidR="004F1994" w:rsidRPr="00B6726A" w:rsidRDefault="004F1994" w:rsidP="00091F2A">
            <w:pPr>
              <w:jc w:val="center"/>
              <w:rPr>
                <w:b/>
                <w:lang w:val="en-US"/>
              </w:rPr>
            </w:pPr>
            <w:r w:rsidRPr="00B6726A">
              <w:rPr>
                <w:b/>
                <w:lang w:val="en-US"/>
              </w:rPr>
              <w:t>PLANNED ACTIVITIES</w:t>
            </w:r>
          </w:p>
        </w:tc>
        <w:tc>
          <w:tcPr>
            <w:tcW w:w="5034" w:type="dxa"/>
            <w:gridSpan w:val="6"/>
            <w:tcBorders>
              <w:bottom w:val="single" w:sz="4" w:space="0" w:color="auto"/>
            </w:tcBorders>
            <w:shd w:val="clear" w:color="auto" w:fill="F2F2F2" w:themeFill="background1" w:themeFillShade="F2"/>
            <w:vAlign w:val="center"/>
          </w:tcPr>
          <w:p w:rsidR="004F1994" w:rsidRPr="00B6726A" w:rsidRDefault="004F1994" w:rsidP="00091F2A">
            <w:pPr>
              <w:jc w:val="center"/>
              <w:rPr>
                <w:b/>
                <w:lang w:val="en-US"/>
              </w:rPr>
            </w:pPr>
            <w:r w:rsidRPr="00B6726A">
              <w:rPr>
                <w:b/>
                <w:lang w:val="en-US"/>
              </w:rPr>
              <w:t>TIMEFRAME</w:t>
            </w:r>
          </w:p>
        </w:tc>
        <w:tc>
          <w:tcPr>
            <w:tcW w:w="1418" w:type="dxa"/>
            <w:vMerge w:val="restart"/>
            <w:shd w:val="clear" w:color="auto" w:fill="F2F2F2" w:themeFill="background1" w:themeFillShade="F2"/>
            <w:vAlign w:val="center"/>
          </w:tcPr>
          <w:p w:rsidR="004F1994" w:rsidRPr="00E124A5" w:rsidRDefault="004F1994" w:rsidP="00091F2A">
            <w:pPr>
              <w:jc w:val="center"/>
              <w:rPr>
                <w:b/>
                <w:sz w:val="22"/>
                <w:lang w:val="en-US"/>
              </w:rPr>
            </w:pPr>
            <w:r w:rsidRPr="00E124A5">
              <w:rPr>
                <w:b/>
                <w:sz w:val="22"/>
                <w:lang w:val="en-US"/>
              </w:rPr>
              <w:t>RESPON</w:t>
            </w:r>
            <w:r w:rsidR="00E124A5">
              <w:rPr>
                <w:b/>
                <w:sz w:val="22"/>
                <w:lang w:val="en-US"/>
              </w:rPr>
              <w:t>-</w:t>
            </w:r>
            <w:r w:rsidRPr="00E124A5">
              <w:rPr>
                <w:b/>
                <w:sz w:val="22"/>
                <w:lang w:val="en-US"/>
              </w:rPr>
              <w:t>SIBLE PARTY</w:t>
            </w:r>
          </w:p>
        </w:tc>
        <w:tc>
          <w:tcPr>
            <w:tcW w:w="4528" w:type="dxa"/>
            <w:gridSpan w:val="4"/>
            <w:tcBorders>
              <w:bottom w:val="single" w:sz="4" w:space="0" w:color="auto"/>
            </w:tcBorders>
            <w:shd w:val="clear" w:color="auto" w:fill="F2F2F2" w:themeFill="background1" w:themeFillShade="F2"/>
            <w:vAlign w:val="center"/>
          </w:tcPr>
          <w:p w:rsidR="004F1994" w:rsidRPr="00B6726A" w:rsidRDefault="004F1994" w:rsidP="00091F2A">
            <w:pPr>
              <w:jc w:val="center"/>
              <w:rPr>
                <w:b/>
                <w:lang w:val="en-US"/>
              </w:rPr>
            </w:pPr>
            <w:r w:rsidRPr="00B6726A">
              <w:rPr>
                <w:b/>
                <w:lang w:val="en-US"/>
              </w:rPr>
              <w:t>PLANNED BUDGET</w:t>
            </w:r>
          </w:p>
        </w:tc>
      </w:tr>
      <w:tr w:rsidR="004F1994" w:rsidRPr="00B6726A" w:rsidTr="00B6726A">
        <w:tc>
          <w:tcPr>
            <w:tcW w:w="630" w:type="dxa"/>
            <w:vMerge/>
            <w:tcBorders>
              <w:bottom w:val="single" w:sz="4" w:space="0" w:color="auto"/>
            </w:tcBorders>
            <w:shd w:val="clear" w:color="auto" w:fill="F2F2F2" w:themeFill="background1" w:themeFillShade="F2"/>
          </w:tcPr>
          <w:p w:rsidR="004F1994" w:rsidRPr="00B6726A" w:rsidRDefault="004F1994" w:rsidP="00091F2A">
            <w:pPr>
              <w:rPr>
                <w:lang w:val="en-US"/>
              </w:rPr>
            </w:pPr>
          </w:p>
        </w:tc>
        <w:tc>
          <w:tcPr>
            <w:tcW w:w="3330" w:type="dxa"/>
            <w:vMerge/>
            <w:tcBorders>
              <w:bottom w:val="single" w:sz="4" w:space="0" w:color="auto"/>
            </w:tcBorders>
            <w:shd w:val="clear" w:color="auto" w:fill="F2F2F2" w:themeFill="background1" w:themeFillShade="F2"/>
          </w:tcPr>
          <w:p w:rsidR="004F1994" w:rsidRPr="00B6726A" w:rsidRDefault="004F1994" w:rsidP="00091F2A">
            <w:pPr>
              <w:rPr>
                <w:lang w:val="en-US"/>
              </w:rPr>
            </w:pPr>
          </w:p>
        </w:tc>
        <w:tc>
          <w:tcPr>
            <w:tcW w:w="810" w:type="dxa"/>
            <w:tcBorders>
              <w:bottom w:val="single" w:sz="4" w:space="0" w:color="auto"/>
            </w:tcBorders>
            <w:shd w:val="clear" w:color="auto" w:fill="F2F2F2" w:themeFill="background1" w:themeFillShade="F2"/>
          </w:tcPr>
          <w:p w:rsidR="004F1994" w:rsidRPr="00B6726A" w:rsidRDefault="004F1994" w:rsidP="008077E9">
            <w:pPr>
              <w:jc w:val="center"/>
              <w:rPr>
                <w:b/>
                <w:lang w:val="en-US"/>
              </w:rPr>
            </w:pPr>
            <w:r w:rsidRPr="00B6726A">
              <w:rPr>
                <w:b/>
                <w:lang w:val="en-US"/>
              </w:rPr>
              <w:t>Q3</w:t>
            </w:r>
          </w:p>
          <w:p w:rsidR="004F1994" w:rsidRPr="00B6726A" w:rsidRDefault="004F1994" w:rsidP="008077E9">
            <w:pPr>
              <w:jc w:val="center"/>
              <w:rPr>
                <w:b/>
                <w:lang w:val="en-US"/>
              </w:rPr>
            </w:pPr>
            <w:r w:rsidRPr="00B6726A">
              <w:rPr>
                <w:b/>
                <w:lang w:val="en-US"/>
              </w:rPr>
              <w:t>2017</w:t>
            </w:r>
          </w:p>
        </w:tc>
        <w:tc>
          <w:tcPr>
            <w:tcW w:w="900" w:type="dxa"/>
            <w:tcBorders>
              <w:bottom w:val="single" w:sz="4" w:space="0" w:color="auto"/>
            </w:tcBorders>
            <w:shd w:val="clear" w:color="auto" w:fill="F2F2F2" w:themeFill="background1" w:themeFillShade="F2"/>
          </w:tcPr>
          <w:p w:rsidR="004F1994" w:rsidRPr="00B6726A" w:rsidRDefault="004F1994" w:rsidP="008077E9">
            <w:pPr>
              <w:jc w:val="center"/>
              <w:rPr>
                <w:b/>
                <w:lang w:val="en-US"/>
              </w:rPr>
            </w:pPr>
            <w:r w:rsidRPr="00B6726A">
              <w:rPr>
                <w:b/>
                <w:lang w:val="en-US"/>
              </w:rPr>
              <w:t>Q4</w:t>
            </w:r>
          </w:p>
          <w:p w:rsidR="004F1994" w:rsidRPr="00B6726A" w:rsidRDefault="004F1994" w:rsidP="008077E9">
            <w:pPr>
              <w:jc w:val="center"/>
              <w:rPr>
                <w:b/>
                <w:lang w:val="en-US"/>
              </w:rPr>
            </w:pPr>
            <w:r w:rsidRPr="00B6726A">
              <w:rPr>
                <w:b/>
                <w:lang w:val="en-US"/>
              </w:rPr>
              <w:t>2017</w:t>
            </w:r>
          </w:p>
        </w:tc>
        <w:tc>
          <w:tcPr>
            <w:tcW w:w="900" w:type="dxa"/>
            <w:tcBorders>
              <w:bottom w:val="single" w:sz="4" w:space="0" w:color="auto"/>
            </w:tcBorders>
            <w:shd w:val="clear" w:color="auto" w:fill="F2F2F2" w:themeFill="background1" w:themeFillShade="F2"/>
          </w:tcPr>
          <w:p w:rsidR="004F1994" w:rsidRPr="00B6726A" w:rsidRDefault="004F1994" w:rsidP="008077E9">
            <w:pPr>
              <w:jc w:val="center"/>
              <w:rPr>
                <w:b/>
                <w:lang w:val="en-US"/>
              </w:rPr>
            </w:pPr>
            <w:r w:rsidRPr="00B6726A">
              <w:rPr>
                <w:b/>
                <w:lang w:val="en-US"/>
              </w:rPr>
              <w:t>Q1</w:t>
            </w:r>
          </w:p>
          <w:p w:rsidR="004F1994" w:rsidRPr="00B6726A" w:rsidRDefault="004F1994" w:rsidP="008077E9">
            <w:pPr>
              <w:jc w:val="center"/>
              <w:rPr>
                <w:b/>
                <w:lang w:val="en-US"/>
              </w:rPr>
            </w:pPr>
            <w:r w:rsidRPr="00B6726A">
              <w:rPr>
                <w:b/>
                <w:lang w:val="en-US"/>
              </w:rPr>
              <w:t>2018</w:t>
            </w:r>
          </w:p>
        </w:tc>
        <w:tc>
          <w:tcPr>
            <w:tcW w:w="810" w:type="dxa"/>
            <w:tcBorders>
              <w:bottom w:val="single" w:sz="4" w:space="0" w:color="auto"/>
            </w:tcBorders>
            <w:shd w:val="clear" w:color="auto" w:fill="F2F2F2" w:themeFill="background1" w:themeFillShade="F2"/>
          </w:tcPr>
          <w:p w:rsidR="004F1994" w:rsidRPr="00B6726A" w:rsidRDefault="004F1994" w:rsidP="008077E9">
            <w:pPr>
              <w:jc w:val="center"/>
              <w:rPr>
                <w:b/>
                <w:lang w:val="en-US"/>
              </w:rPr>
            </w:pPr>
            <w:r w:rsidRPr="00B6726A">
              <w:rPr>
                <w:b/>
                <w:lang w:val="en-US"/>
              </w:rPr>
              <w:t>Q2</w:t>
            </w:r>
          </w:p>
          <w:p w:rsidR="004F1994" w:rsidRPr="00B6726A" w:rsidRDefault="004F1994" w:rsidP="008077E9">
            <w:pPr>
              <w:jc w:val="center"/>
              <w:rPr>
                <w:b/>
                <w:lang w:val="en-US"/>
              </w:rPr>
            </w:pPr>
            <w:r w:rsidRPr="00B6726A">
              <w:rPr>
                <w:b/>
                <w:lang w:val="en-US"/>
              </w:rPr>
              <w:t>2018</w:t>
            </w:r>
          </w:p>
        </w:tc>
        <w:tc>
          <w:tcPr>
            <w:tcW w:w="905" w:type="dxa"/>
            <w:tcBorders>
              <w:bottom w:val="single" w:sz="4" w:space="0" w:color="auto"/>
            </w:tcBorders>
            <w:shd w:val="clear" w:color="auto" w:fill="F2F2F2" w:themeFill="background1" w:themeFillShade="F2"/>
          </w:tcPr>
          <w:p w:rsidR="004F1994" w:rsidRPr="00B6726A" w:rsidRDefault="004F1994" w:rsidP="008077E9">
            <w:pPr>
              <w:jc w:val="center"/>
              <w:rPr>
                <w:b/>
                <w:lang w:val="en-US"/>
              </w:rPr>
            </w:pPr>
            <w:r w:rsidRPr="00B6726A">
              <w:rPr>
                <w:b/>
                <w:lang w:val="en-US"/>
              </w:rPr>
              <w:t>Q3</w:t>
            </w:r>
          </w:p>
          <w:p w:rsidR="004F1994" w:rsidRPr="00B6726A" w:rsidRDefault="004F1994" w:rsidP="008077E9">
            <w:pPr>
              <w:rPr>
                <w:b/>
                <w:lang w:val="en-US"/>
              </w:rPr>
            </w:pPr>
            <w:r w:rsidRPr="00B6726A">
              <w:rPr>
                <w:b/>
                <w:lang w:val="en-US"/>
              </w:rPr>
              <w:t>2018</w:t>
            </w:r>
          </w:p>
        </w:tc>
        <w:tc>
          <w:tcPr>
            <w:tcW w:w="709" w:type="dxa"/>
            <w:tcBorders>
              <w:bottom w:val="single" w:sz="4" w:space="0" w:color="auto"/>
            </w:tcBorders>
            <w:shd w:val="clear" w:color="auto" w:fill="F2F2F2" w:themeFill="background1" w:themeFillShade="F2"/>
          </w:tcPr>
          <w:p w:rsidR="004F1994" w:rsidRPr="00B6726A" w:rsidRDefault="004F1994" w:rsidP="008077E9">
            <w:pPr>
              <w:jc w:val="center"/>
              <w:rPr>
                <w:b/>
                <w:lang w:val="en-US"/>
              </w:rPr>
            </w:pPr>
            <w:r w:rsidRPr="00B6726A">
              <w:rPr>
                <w:b/>
                <w:lang w:val="en-US"/>
              </w:rPr>
              <w:t>Q4</w:t>
            </w:r>
          </w:p>
          <w:p w:rsidR="004F1994" w:rsidRPr="00B6726A" w:rsidRDefault="004F1994" w:rsidP="008077E9">
            <w:pPr>
              <w:rPr>
                <w:b/>
                <w:lang w:val="en-US"/>
              </w:rPr>
            </w:pPr>
            <w:r w:rsidRPr="00B6726A">
              <w:rPr>
                <w:b/>
                <w:lang w:val="en-US"/>
              </w:rPr>
              <w:t>2018</w:t>
            </w:r>
          </w:p>
        </w:tc>
        <w:tc>
          <w:tcPr>
            <w:tcW w:w="1418" w:type="dxa"/>
            <w:vMerge/>
            <w:tcBorders>
              <w:bottom w:val="single" w:sz="4" w:space="0" w:color="auto"/>
            </w:tcBorders>
            <w:shd w:val="clear" w:color="auto" w:fill="F2F2F2" w:themeFill="background1" w:themeFillShade="F2"/>
          </w:tcPr>
          <w:p w:rsidR="004F1994" w:rsidRPr="00B6726A" w:rsidRDefault="004F1994" w:rsidP="00091F2A">
            <w:pPr>
              <w:rPr>
                <w:lang w:val="en-US"/>
              </w:rPr>
            </w:pPr>
          </w:p>
        </w:tc>
        <w:tc>
          <w:tcPr>
            <w:tcW w:w="1276" w:type="dxa"/>
            <w:tcBorders>
              <w:bottom w:val="single" w:sz="4" w:space="0" w:color="auto"/>
            </w:tcBorders>
            <w:shd w:val="clear" w:color="auto" w:fill="F2F2F2" w:themeFill="background1" w:themeFillShade="F2"/>
          </w:tcPr>
          <w:p w:rsidR="004F1994" w:rsidRPr="00B6726A" w:rsidRDefault="004F1994" w:rsidP="00091F2A">
            <w:pPr>
              <w:jc w:val="center"/>
              <w:rPr>
                <w:lang w:val="en-US"/>
              </w:rPr>
            </w:pPr>
            <w:r w:rsidRPr="00B6726A">
              <w:rPr>
                <w:b/>
                <w:lang w:val="en-US"/>
              </w:rPr>
              <w:t>Source of Funds</w:t>
            </w:r>
          </w:p>
        </w:tc>
        <w:tc>
          <w:tcPr>
            <w:tcW w:w="1464" w:type="dxa"/>
            <w:gridSpan w:val="2"/>
            <w:tcBorders>
              <w:bottom w:val="single" w:sz="4" w:space="0" w:color="auto"/>
            </w:tcBorders>
            <w:shd w:val="clear" w:color="auto" w:fill="F2F2F2" w:themeFill="background1" w:themeFillShade="F2"/>
          </w:tcPr>
          <w:p w:rsidR="004F1994" w:rsidRPr="00B6726A" w:rsidRDefault="004F1994" w:rsidP="00091F2A">
            <w:pPr>
              <w:jc w:val="center"/>
              <w:rPr>
                <w:lang w:val="en-US"/>
              </w:rPr>
            </w:pPr>
            <w:r w:rsidRPr="00B6726A">
              <w:rPr>
                <w:b/>
                <w:lang w:val="en-US"/>
              </w:rPr>
              <w:t>Budget Description</w:t>
            </w:r>
          </w:p>
        </w:tc>
        <w:tc>
          <w:tcPr>
            <w:tcW w:w="1788" w:type="dxa"/>
            <w:tcBorders>
              <w:bottom w:val="single" w:sz="4" w:space="0" w:color="auto"/>
            </w:tcBorders>
            <w:shd w:val="clear" w:color="auto" w:fill="F2F2F2" w:themeFill="background1" w:themeFillShade="F2"/>
          </w:tcPr>
          <w:p w:rsidR="004F1994" w:rsidRPr="00B6726A" w:rsidRDefault="004F1994" w:rsidP="00091F2A">
            <w:pPr>
              <w:jc w:val="center"/>
              <w:rPr>
                <w:b/>
                <w:u w:val="single"/>
                <w:lang w:val="en-US"/>
              </w:rPr>
            </w:pPr>
            <w:r w:rsidRPr="00B6726A">
              <w:rPr>
                <w:b/>
                <w:lang w:val="en-US"/>
              </w:rPr>
              <w:t>Amount, US$</w:t>
            </w:r>
          </w:p>
        </w:tc>
      </w:tr>
      <w:tr w:rsidR="00F104C7" w:rsidRPr="00B6726A" w:rsidTr="00B6726A">
        <w:tc>
          <w:tcPr>
            <w:tcW w:w="630" w:type="dxa"/>
          </w:tcPr>
          <w:p w:rsidR="00F104C7" w:rsidRPr="00B6726A" w:rsidRDefault="00F104C7" w:rsidP="00F104C7">
            <w:pPr>
              <w:rPr>
                <w:lang w:val="en-US"/>
              </w:rPr>
            </w:pPr>
            <w:r w:rsidRPr="00B6726A">
              <w:rPr>
                <w:lang w:val="en-US"/>
              </w:rPr>
              <w:t>1</w:t>
            </w:r>
          </w:p>
        </w:tc>
        <w:tc>
          <w:tcPr>
            <w:tcW w:w="3330" w:type="dxa"/>
          </w:tcPr>
          <w:p w:rsidR="00F104C7" w:rsidRPr="006862FA" w:rsidRDefault="00F104C7" w:rsidP="003A1005">
            <w:pPr>
              <w:numPr>
                <w:ilvl w:val="12"/>
                <w:numId w:val="0"/>
              </w:numPr>
              <w:tabs>
                <w:tab w:val="left" w:pos="0"/>
              </w:tabs>
              <w:suppressAutoHyphens/>
              <w:rPr>
                <w:spacing w:val="-2"/>
                <w:lang w:val="en-US"/>
              </w:rPr>
            </w:pPr>
            <w:r w:rsidRPr="006862FA">
              <w:rPr>
                <w:spacing w:val="-2"/>
                <w:lang w:val="en-US"/>
              </w:rPr>
              <w:t>Procurement of health products</w:t>
            </w:r>
          </w:p>
          <w:p w:rsidR="00F104C7" w:rsidRPr="006862FA" w:rsidRDefault="00F104C7" w:rsidP="003A1005">
            <w:pPr>
              <w:numPr>
                <w:ilvl w:val="12"/>
                <w:numId w:val="0"/>
              </w:numPr>
              <w:tabs>
                <w:tab w:val="left" w:pos="0"/>
              </w:tabs>
              <w:suppressAutoHyphens/>
              <w:rPr>
                <w:spacing w:val="-2"/>
                <w:lang w:val="en-US"/>
              </w:rPr>
            </w:pPr>
            <w:r w:rsidRPr="006862FA">
              <w:rPr>
                <w:spacing w:val="-2"/>
                <w:lang w:val="en-US"/>
              </w:rPr>
              <w:t>(see detailed budget)</w:t>
            </w:r>
          </w:p>
          <w:p w:rsidR="00B6726A" w:rsidRPr="006862FA" w:rsidRDefault="00B6726A" w:rsidP="003A1005">
            <w:pPr>
              <w:numPr>
                <w:ilvl w:val="12"/>
                <w:numId w:val="0"/>
              </w:numPr>
              <w:tabs>
                <w:tab w:val="left" w:pos="0"/>
              </w:tabs>
              <w:suppressAutoHyphens/>
              <w:rPr>
                <w:spacing w:val="-2"/>
                <w:lang w:val="en-US"/>
              </w:rPr>
            </w:pPr>
          </w:p>
        </w:tc>
        <w:tc>
          <w:tcPr>
            <w:tcW w:w="810" w:type="dxa"/>
          </w:tcPr>
          <w:p w:rsidR="00F104C7" w:rsidRPr="00B6726A" w:rsidRDefault="00F104C7" w:rsidP="00F104C7">
            <w:pPr>
              <w:jc w:val="center"/>
              <w:rPr>
                <w:lang w:val="en-US"/>
              </w:rPr>
            </w:pPr>
          </w:p>
        </w:tc>
        <w:tc>
          <w:tcPr>
            <w:tcW w:w="900" w:type="dxa"/>
          </w:tcPr>
          <w:p w:rsidR="00F104C7" w:rsidRPr="00B6726A" w:rsidRDefault="00F104C7" w:rsidP="00F104C7">
            <w:pPr>
              <w:jc w:val="center"/>
              <w:rPr>
                <w:lang w:val="en-US"/>
              </w:rPr>
            </w:pPr>
            <w:r w:rsidRPr="00B6726A">
              <w:rPr>
                <w:lang w:val="en-US"/>
              </w:rPr>
              <w:t>x</w:t>
            </w:r>
          </w:p>
        </w:tc>
        <w:tc>
          <w:tcPr>
            <w:tcW w:w="900" w:type="dxa"/>
          </w:tcPr>
          <w:p w:rsidR="00F104C7" w:rsidRPr="00B6726A" w:rsidRDefault="00F104C7" w:rsidP="00F104C7">
            <w:pPr>
              <w:jc w:val="center"/>
              <w:rPr>
                <w:lang w:val="en-GB"/>
              </w:rPr>
            </w:pPr>
            <w:r w:rsidRPr="00B6726A">
              <w:rPr>
                <w:lang w:val="en-GB"/>
              </w:rPr>
              <w:t>x</w:t>
            </w:r>
          </w:p>
        </w:tc>
        <w:tc>
          <w:tcPr>
            <w:tcW w:w="810" w:type="dxa"/>
          </w:tcPr>
          <w:p w:rsidR="00F104C7" w:rsidRPr="00B6726A" w:rsidRDefault="00F104C7" w:rsidP="00F104C7">
            <w:pPr>
              <w:jc w:val="center"/>
              <w:rPr>
                <w:lang w:val="en-US"/>
              </w:rPr>
            </w:pPr>
            <w:r w:rsidRPr="00B6726A">
              <w:rPr>
                <w:lang w:val="en-US"/>
              </w:rPr>
              <w:t>x</w:t>
            </w:r>
          </w:p>
        </w:tc>
        <w:tc>
          <w:tcPr>
            <w:tcW w:w="905" w:type="dxa"/>
          </w:tcPr>
          <w:p w:rsidR="00F104C7" w:rsidRPr="00B6726A" w:rsidRDefault="00F104C7" w:rsidP="00F104C7">
            <w:pPr>
              <w:jc w:val="center"/>
              <w:rPr>
                <w:lang w:val="en-US"/>
              </w:rPr>
            </w:pPr>
            <w:r w:rsidRPr="00B6726A">
              <w:rPr>
                <w:lang w:val="en-US"/>
              </w:rPr>
              <w:t>x</w:t>
            </w:r>
          </w:p>
        </w:tc>
        <w:tc>
          <w:tcPr>
            <w:tcW w:w="709" w:type="dxa"/>
          </w:tcPr>
          <w:p w:rsidR="00F104C7" w:rsidRPr="00B6726A" w:rsidRDefault="00F104C7" w:rsidP="00F104C7">
            <w:pPr>
              <w:jc w:val="center"/>
            </w:pPr>
            <w:r w:rsidRPr="00B6726A">
              <w:t>х</w:t>
            </w:r>
          </w:p>
        </w:tc>
        <w:tc>
          <w:tcPr>
            <w:tcW w:w="1418" w:type="dxa"/>
          </w:tcPr>
          <w:p w:rsidR="00F104C7" w:rsidRPr="00B6726A" w:rsidRDefault="00F104C7" w:rsidP="00F104C7">
            <w:pPr>
              <w:jc w:val="center"/>
              <w:rPr>
                <w:lang w:val="en-US"/>
              </w:rPr>
            </w:pPr>
            <w:r w:rsidRPr="00B6726A">
              <w:rPr>
                <w:lang w:val="en-US"/>
              </w:rPr>
              <w:t>UNDP</w:t>
            </w:r>
          </w:p>
        </w:tc>
        <w:tc>
          <w:tcPr>
            <w:tcW w:w="1276" w:type="dxa"/>
          </w:tcPr>
          <w:p w:rsidR="00F104C7" w:rsidRPr="00B6726A" w:rsidRDefault="00F104C7" w:rsidP="00F104C7">
            <w:pPr>
              <w:jc w:val="center"/>
              <w:rPr>
                <w:lang w:val="en-US"/>
              </w:rPr>
            </w:pPr>
            <w:r w:rsidRPr="00B6726A">
              <w:rPr>
                <w:lang w:val="en-US"/>
              </w:rPr>
              <w:t>Ministry of Health</w:t>
            </w:r>
          </w:p>
        </w:tc>
        <w:tc>
          <w:tcPr>
            <w:tcW w:w="1464" w:type="dxa"/>
            <w:gridSpan w:val="2"/>
          </w:tcPr>
          <w:p w:rsidR="00F104C7" w:rsidRPr="00B6726A" w:rsidRDefault="00F104C7" w:rsidP="00F104C7">
            <w:pPr>
              <w:jc w:val="center"/>
              <w:rPr>
                <w:iCs/>
                <w:lang w:val="en-US"/>
              </w:rPr>
            </w:pPr>
            <w:r w:rsidRPr="00B6726A">
              <w:rPr>
                <w:iCs/>
                <w:lang w:val="en-US"/>
              </w:rPr>
              <w:t>72300</w:t>
            </w:r>
          </w:p>
          <w:p w:rsidR="00F104C7" w:rsidRPr="00B6726A" w:rsidRDefault="00F104C7" w:rsidP="00F104C7">
            <w:pPr>
              <w:jc w:val="center"/>
              <w:rPr>
                <w:iCs/>
                <w:lang w:val="en-US"/>
              </w:rPr>
            </w:pPr>
            <w:r w:rsidRPr="00B6726A">
              <w:rPr>
                <w:iCs/>
                <w:lang w:val="en-US"/>
              </w:rPr>
              <w:t>72200</w:t>
            </w:r>
          </w:p>
        </w:tc>
        <w:tc>
          <w:tcPr>
            <w:tcW w:w="1788" w:type="dxa"/>
            <w:vAlign w:val="center"/>
          </w:tcPr>
          <w:p w:rsidR="00F104C7" w:rsidRPr="00B6726A" w:rsidRDefault="00F104C7" w:rsidP="00F104C7">
            <w:pPr>
              <w:jc w:val="center"/>
              <w:rPr>
                <w:color w:val="000000"/>
                <w:lang w:val="en-US" w:eastAsia="en-US"/>
              </w:rPr>
            </w:pPr>
            <w:r w:rsidRPr="00B6726A">
              <w:rPr>
                <w:color w:val="000000"/>
              </w:rPr>
              <w:t>2,605,401.33</w:t>
            </w:r>
          </w:p>
        </w:tc>
      </w:tr>
      <w:tr w:rsidR="00F104C7" w:rsidRPr="00B6726A" w:rsidTr="00B6726A">
        <w:tc>
          <w:tcPr>
            <w:tcW w:w="630" w:type="dxa"/>
          </w:tcPr>
          <w:p w:rsidR="00F104C7" w:rsidRPr="00B6726A" w:rsidRDefault="00F104C7" w:rsidP="00F104C7">
            <w:pPr>
              <w:rPr>
                <w:lang w:val="en-US"/>
              </w:rPr>
            </w:pPr>
            <w:r w:rsidRPr="00B6726A">
              <w:rPr>
                <w:lang w:val="en-US"/>
              </w:rPr>
              <w:t>2</w:t>
            </w:r>
          </w:p>
        </w:tc>
        <w:tc>
          <w:tcPr>
            <w:tcW w:w="3330" w:type="dxa"/>
          </w:tcPr>
          <w:p w:rsidR="00F104C7" w:rsidRPr="00B6726A" w:rsidRDefault="00F104C7" w:rsidP="003A1005">
            <w:pPr>
              <w:numPr>
                <w:ilvl w:val="12"/>
                <w:numId w:val="0"/>
              </w:numPr>
              <w:tabs>
                <w:tab w:val="left" w:pos="0"/>
              </w:tabs>
              <w:suppressAutoHyphens/>
              <w:rPr>
                <w:spacing w:val="-2"/>
              </w:rPr>
            </w:pPr>
            <w:r w:rsidRPr="00B6726A">
              <w:rPr>
                <w:spacing w:val="-2"/>
              </w:rPr>
              <w:t>PSM expenses</w:t>
            </w:r>
          </w:p>
        </w:tc>
        <w:tc>
          <w:tcPr>
            <w:tcW w:w="810" w:type="dxa"/>
          </w:tcPr>
          <w:p w:rsidR="00F104C7" w:rsidRPr="00B6726A" w:rsidRDefault="00F104C7" w:rsidP="00F104C7">
            <w:pPr>
              <w:jc w:val="center"/>
              <w:rPr>
                <w:lang w:val="en-US"/>
              </w:rPr>
            </w:pPr>
          </w:p>
        </w:tc>
        <w:tc>
          <w:tcPr>
            <w:tcW w:w="900" w:type="dxa"/>
          </w:tcPr>
          <w:p w:rsidR="00F104C7" w:rsidRPr="00B6726A" w:rsidRDefault="00F104C7" w:rsidP="00F104C7">
            <w:pPr>
              <w:jc w:val="center"/>
              <w:rPr>
                <w:lang w:val="en-US"/>
              </w:rPr>
            </w:pPr>
            <w:r w:rsidRPr="00B6726A">
              <w:rPr>
                <w:lang w:val="en-US"/>
              </w:rPr>
              <w:t>x</w:t>
            </w:r>
          </w:p>
        </w:tc>
        <w:tc>
          <w:tcPr>
            <w:tcW w:w="900" w:type="dxa"/>
          </w:tcPr>
          <w:p w:rsidR="00F104C7" w:rsidRPr="00B6726A" w:rsidRDefault="00F104C7" w:rsidP="00F104C7">
            <w:pPr>
              <w:jc w:val="center"/>
              <w:rPr>
                <w:lang w:val="en-GB"/>
              </w:rPr>
            </w:pPr>
            <w:r w:rsidRPr="00B6726A">
              <w:rPr>
                <w:lang w:val="en-GB"/>
              </w:rPr>
              <w:t>x</w:t>
            </w:r>
          </w:p>
        </w:tc>
        <w:tc>
          <w:tcPr>
            <w:tcW w:w="810" w:type="dxa"/>
          </w:tcPr>
          <w:p w:rsidR="00F104C7" w:rsidRPr="00B6726A" w:rsidRDefault="00F104C7" w:rsidP="00F104C7">
            <w:pPr>
              <w:jc w:val="center"/>
              <w:rPr>
                <w:lang w:val="en-US"/>
              </w:rPr>
            </w:pPr>
            <w:r w:rsidRPr="00B6726A">
              <w:rPr>
                <w:lang w:val="en-US"/>
              </w:rPr>
              <w:t>x</w:t>
            </w:r>
          </w:p>
        </w:tc>
        <w:tc>
          <w:tcPr>
            <w:tcW w:w="905" w:type="dxa"/>
          </w:tcPr>
          <w:p w:rsidR="00F104C7" w:rsidRPr="00B6726A" w:rsidRDefault="00F104C7" w:rsidP="00F104C7">
            <w:pPr>
              <w:jc w:val="center"/>
              <w:rPr>
                <w:lang w:val="en-US"/>
              </w:rPr>
            </w:pPr>
            <w:r w:rsidRPr="00B6726A">
              <w:rPr>
                <w:lang w:val="en-US"/>
              </w:rPr>
              <w:t>x</w:t>
            </w:r>
          </w:p>
        </w:tc>
        <w:tc>
          <w:tcPr>
            <w:tcW w:w="709" w:type="dxa"/>
          </w:tcPr>
          <w:p w:rsidR="00F104C7" w:rsidRPr="00B6726A" w:rsidRDefault="00F104C7" w:rsidP="00F104C7">
            <w:pPr>
              <w:jc w:val="center"/>
            </w:pPr>
            <w:r w:rsidRPr="00B6726A">
              <w:t>х</w:t>
            </w:r>
          </w:p>
        </w:tc>
        <w:tc>
          <w:tcPr>
            <w:tcW w:w="1418" w:type="dxa"/>
          </w:tcPr>
          <w:p w:rsidR="00F104C7" w:rsidRPr="00B6726A" w:rsidRDefault="00F104C7" w:rsidP="00F104C7">
            <w:pPr>
              <w:jc w:val="center"/>
              <w:rPr>
                <w:lang w:val="en-US"/>
              </w:rPr>
            </w:pPr>
            <w:r w:rsidRPr="00B6726A">
              <w:rPr>
                <w:lang w:val="en-US"/>
              </w:rPr>
              <w:t>UNDP</w:t>
            </w:r>
          </w:p>
        </w:tc>
        <w:tc>
          <w:tcPr>
            <w:tcW w:w="1276" w:type="dxa"/>
          </w:tcPr>
          <w:p w:rsidR="00F104C7" w:rsidRPr="00B6726A" w:rsidRDefault="00F104C7" w:rsidP="00F104C7">
            <w:pPr>
              <w:jc w:val="center"/>
              <w:rPr>
                <w:lang w:val="en-US"/>
              </w:rPr>
            </w:pPr>
            <w:r w:rsidRPr="00B6726A">
              <w:rPr>
                <w:lang w:val="en-US"/>
              </w:rPr>
              <w:t>Ministry of Health</w:t>
            </w:r>
          </w:p>
        </w:tc>
        <w:tc>
          <w:tcPr>
            <w:tcW w:w="1464" w:type="dxa"/>
            <w:gridSpan w:val="2"/>
          </w:tcPr>
          <w:p w:rsidR="00F104C7" w:rsidRPr="00B6726A" w:rsidRDefault="00F104C7" w:rsidP="00F104C7">
            <w:pPr>
              <w:jc w:val="center"/>
              <w:rPr>
                <w:iCs/>
                <w:lang w:val="en-US"/>
              </w:rPr>
            </w:pPr>
            <w:r w:rsidRPr="00B6726A">
              <w:rPr>
                <w:iCs/>
                <w:lang w:val="en-US"/>
              </w:rPr>
              <w:t>74500</w:t>
            </w:r>
          </w:p>
          <w:p w:rsidR="00F104C7" w:rsidRPr="00B6726A" w:rsidRDefault="00F104C7" w:rsidP="00F104C7">
            <w:pPr>
              <w:jc w:val="center"/>
              <w:rPr>
                <w:iCs/>
                <w:lang w:val="en-US"/>
              </w:rPr>
            </w:pPr>
            <w:r w:rsidRPr="00B6726A">
              <w:rPr>
                <w:iCs/>
                <w:lang w:val="en-US"/>
              </w:rPr>
              <w:t>74700</w:t>
            </w:r>
          </w:p>
        </w:tc>
        <w:tc>
          <w:tcPr>
            <w:tcW w:w="1788" w:type="dxa"/>
            <w:vAlign w:val="center"/>
          </w:tcPr>
          <w:p w:rsidR="00F104C7" w:rsidRPr="00B6726A" w:rsidRDefault="00F104C7" w:rsidP="00F104C7">
            <w:pPr>
              <w:jc w:val="center"/>
              <w:rPr>
                <w:color w:val="000000"/>
              </w:rPr>
            </w:pPr>
            <w:r w:rsidRPr="00B6726A">
              <w:rPr>
                <w:color w:val="000000"/>
              </w:rPr>
              <w:t>437,955.35</w:t>
            </w:r>
          </w:p>
          <w:p w:rsidR="00F104C7" w:rsidRPr="00B6726A" w:rsidRDefault="00F104C7" w:rsidP="00F104C7">
            <w:pPr>
              <w:rPr>
                <w:color w:val="000000"/>
              </w:rPr>
            </w:pPr>
          </w:p>
        </w:tc>
      </w:tr>
      <w:tr w:rsidR="00F104C7" w:rsidRPr="00B6726A" w:rsidTr="00B6726A">
        <w:tc>
          <w:tcPr>
            <w:tcW w:w="630" w:type="dxa"/>
          </w:tcPr>
          <w:p w:rsidR="00F104C7" w:rsidRPr="00B6726A" w:rsidRDefault="00F104C7" w:rsidP="00F104C7">
            <w:pPr>
              <w:rPr>
                <w:lang w:val="en-US"/>
              </w:rPr>
            </w:pPr>
            <w:r w:rsidRPr="00B6726A">
              <w:rPr>
                <w:lang w:val="en-US"/>
              </w:rPr>
              <w:t>3</w:t>
            </w:r>
          </w:p>
        </w:tc>
        <w:tc>
          <w:tcPr>
            <w:tcW w:w="3330" w:type="dxa"/>
          </w:tcPr>
          <w:p w:rsidR="00F104C7" w:rsidRPr="00B6726A" w:rsidRDefault="00F104C7" w:rsidP="003A1005">
            <w:pPr>
              <w:numPr>
                <w:ilvl w:val="12"/>
                <w:numId w:val="0"/>
              </w:numPr>
              <w:tabs>
                <w:tab w:val="left" w:pos="0"/>
              </w:tabs>
              <w:suppressAutoHyphens/>
              <w:rPr>
                <w:spacing w:val="-2"/>
              </w:rPr>
            </w:pPr>
            <w:r w:rsidRPr="00B6726A">
              <w:rPr>
                <w:spacing w:val="-2"/>
              </w:rPr>
              <w:t>Registration of TB drugs</w:t>
            </w:r>
          </w:p>
        </w:tc>
        <w:tc>
          <w:tcPr>
            <w:tcW w:w="810" w:type="dxa"/>
          </w:tcPr>
          <w:p w:rsidR="00F104C7" w:rsidRPr="00B6726A" w:rsidRDefault="00F104C7" w:rsidP="00F104C7">
            <w:pPr>
              <w:jc w:val="center"/>
              <w:rPr>
                <w:lang w:val="en-US"/>
              </w:rPr>
            </w:pPr>
          </w:p>
        </w:tc>
        <w:tc>
          <w:tcPr>
            <w:tcW w:w="900" w:type="dxa"/>
          </w:tcPr>
          <w:p w:rsidR="00F104C7" w:rsidRPr="00B6726A" w:rsidRDefault="00F104C7" w:rsidP="00F104C7">
            <w:pPr>
              <w:jc w:val="center"/>
              <w:rPr>
                <w:lang w:val="en-US"/>
              </w:rPr>
            </w:pPr>
            <w:r w:rsidRPr="00B6726A">
              <w:rPr>
                <w:lang w:val="en-US"/>
              </w:rPr>
              <w:t>x</w:t>
            </w:r>
          </w:p>
        </w:tc>
        <w:tc>
          <w:tcPr>
            <w:tcW w:w="900" w:type="dxa"/>
          </w:tcPr>
          <w:p w:rsidR="00F104C7" w:rsidRPr="00B6726A" w:rsidRDefault="00F104C7" w:rsidP="00F104C7">
            <w:pPr>
              <w:jc w:val="center"/>
              <w:rPr>
                <w:lang w:val="en-GB"/>
              </w:rPr>
            </w:pPr>
            <w:r w:rsidRPr="00B6726A">
              <w:rPr>
                <w:lang w:val="en-GB"/>
              </w:rPr>
              <w:t>x</w:t>
            </w:r>
          </w:p>
        </w:tc>
        <w:tc>
          <w:tcPr>
            <w:tcW w:w="810" w:type="dxa"/>
          </w:tcPr>
          <w:p w:rsidR="00F104C7" w:rsidRPr="00B6726A" w:rsidRDefault="00F104C7" w:rsidP="00F104C7">
            <w:pPr>
              <w:jc w:val="center"/>
              <w:rPr>
                <w:lang w:val="en-US"/>
              </w:rPr>
            </w:pPr>
            <w:r w:rsidRPr="00B6726A">
              <w:rPr>
                <w:lang w:val="en-US"/>
              </w:rPr>
              <w:t>x</w:t>
            </w:r>
          </w:p>
        </w:tc>
        <w:tc>
          <w:tcPr>
            <w:tcW w:w="905" w:type="dxa"/>
          </w:tcPr>
          <w:p w:rsidR="00F104C7" w:rsidRPr="00B6726A" w:rsidRDefault="00F104C7" w:rsidP="00F104C7">
            <w:pPr>
              <w:jc w:val="center"/>
              <w:rPr>
                <w:lang w:val="en-US"/>
              </w:rPr>
            </w:pPr>
            <w:r w:rsidRPr="00B6726A">
              <w:rPr>
                <w:lang w:val="en-US"/>
              </w:rPr>
              <w:t>x</w:t>
            </w:r>
          </w:p>
        </w:tc>
        <w:tc>
          <w:tcPr>
            <w:tcW w:w="709" w:type="dxa"/>
          </w:tcPr>
          <w:p w:rsidR="00F104C7" w:rsidRPr="00B6726A" w:rsidRDefault="00F104C7" w:rsidP="00F104C7">
            <w:pPr>
              <w:jc w:val="center"/>
            </w:pPr>
            <w:r w:rsidRPr="00B6726A">
              <w:t>х</w:t>
            </w:r>
          </w:p>
        </w:tc>
        <w:tc>
          <w:tcPr>
            <w:tcW w:w="1418" w:type="dxa"/>
          </w:tcPr>
          <w:p w:rsidR="00F104C7" w:rsidRPr="00B6726A" w:rsidRDefault="00F104C7" w:rsidP="00F104C7">
            <w:pPr>
              <w:jc w:val="center"/>
              <w:rPr>
                <w:lang w:val="en-US"/>
              </w:rPr>
            </w:pPr>
            <w:r w:rsidRPr="00B6726A">
              <w:rPr>
                <w:lang w:val="en-US"/>
              </w:rPr>
              <w:t>UNDP</w:t>
            </w:r>
          </w:p>
        </w:tc>
        <w:tc>
          <w:tcPr>
            <w:tcW w:w="1276" w:type="dxa"/>
          </w:tcPr>
          <w:p w:rsidR="00F104C7" w:rsidRPr="00B6726A" w:rsidRDefault="00F104C7" w:rsidP="00F104C7">
            <w:pPr>
              <w:jc w:val="center"/>
              <w:rPr>
                <w:lang w:val="en-US"/>
              </w:rPr>
            </w:pPr>
            <w:r w:rsidRPr="00B6726A">
              <w:rPr>
                <w:lang w:val="en-US"/>
              </w:rPr>
              <w:t>Ministry of Health</w:t>
            </w:r>
          </w:p>
        </w:tc>
        <w:tc>
          <w:tcPr>
            <w:tcW w:w="1464" w:type="dxa"/>
            <w:gridSpan w:val="2"/>
          </w:tcPr>
          <w:p w:rsidR="00F104C7" w:rsidRPr="00B6726A" w:rsidRDefault="00F104C7" w:rsidP="00F104C7">
            <w:pPr>
              <w:jc w:val="center"/>
              <w:rPr>
                <w:iCs/>
                <w:lang w:val="en-US"/>
              </w:rPr>
            </w:pPr>
            <w:r w:rsidRPr="00B6726A">
              <w:rPr>
                <w:iCs/>
                <w:lang w:val="en-US"/>
              </w:rPr>
              <w:t>74500</w:t>
            </w:r>
          </w:p>
        </w:tc>
        <w:tc>
          <w:tcPr>
            <w:tcW w:w="1788" w:type="dxa"/>
            <w:vAlign w:val="center"/>
          </w:tcPr>
          <w:p w:rsidR="00F104C7" w:rsidRPr="00B6726A" w:rsidRDefault="00F104C7" w:rsidP="00A6215D">
            <w:pPr>
              <w:jc w:val="center"/>
              <w:rPr>
                <w:color w:val="000000"/>
              </w:rPr>
            </w:pPr>
            <w:r w:rsidRPr="00B6726A">
              <w:rPr>
                <w:color w:val="000000"/>
              </w:rPr>
              <w:t>11,100</w:t>
            </w:r>
            <w:r w:rsidR="00A6215D" w:rsidRPr="00B6726A">
              <w:rPr>
                <w:color w:val="000000"/>
              </w:rPr>
              <w:t>.00</w:t>
            </w:r>
          </w:p>
        </w:tc>
      </w:tr>
      <w:tr w:rsidR="00F104C7" w:rsidRPr="00B6726A" w:rsidTr="00B6726A">
        <w:tc>
          <w:tcPr>
            <w:tcW w:w="630" w:type="dxa"/>
          </w:tcPr>
          <w:p w:rsidR="00F104C7" w:rsidRPr="00B6726A" w:rsidRDefault="00F104C7" w:rsidP="00F104C7">
            <w:pPr>
              <w:rPr>
                <w:lang w:val="en-US"/>
              </w:rPr>
            </w:pPr>
            <w:r w:rsidRPr="00B6726A">
              <w:rPr>
                <w:lang w:val="en-US"/>
              </w:rPr>
              <w:t>4</w:t>
            </w:r>
          </w:p>
        </w:tc>
        <w:tc>
          <w:tcPr>
            <w:tcW w:w="3330" w:type="dxa"/>
          </w:tcPr>
          <w:p w:rsidR="00F104C7" w:rsidRPr="00B6726A" w:rsidRDefault="00F104C7" w:rsidP="003A1005">
            <w:pPr>
              <w:numPr>
                <w:ilvl w:val="12"/>
                <w:numId w:val="0"/>
              </w:numPr>
              <w:tabs>
                <w:tab w:val="left" w:pos="0"/>
              </w:tabs>
              <w:suppressAutoHyphens/>
              <w:rPr>
                <w:spacing w:val="-2"/>
              </w:rPr>
            </w:pPr>
            <w:r w:rsidRPr="00B6726A">
              <w:rPr>
                <w:spacing w:val="-2"/>
              </w:rPr>
              <w:t>Human Resources</w:t>
            </w:r>
          </w:p>
        </w:tc>
        <w:tc>
          <w:tcPr>
            <w:tcW w:w="810" w:type="dxa"/>
          </w:tcPr>
          <w:p w:rsidR="00F104C7" w:rsidRPr="00B6726A" w:rsidRDefault="00F104C7" w:rsidP="00F104C7">
            <w:pPr>
              <w:jc w:val="center"/>
              <w:rPr>
                <w:lang w:val="en-US"/>
              </w:rPr>
            </w:pPr>
            <w:r w:rsidRPr="00B6726A">
              <w:rPr>
                <w:lang w:val="en-US"/>
              </w:rPr>
              <w:t>x</w:t>
            </w:r>
          </w:p>
        </w:tc>
        <w:tc>
          <w:tcPr>
            <w:tcW w:w="900" w:type="dxa"/>
          </w:tcPr>
          <w:p w:rsidR="00F104C7" w:rsidRPr="00B6726A" w:rsidRDefault="00F104C7" w:rsidP="00F104C7">
            <w:pPr>
              <w:jc w:val="center"/>
            </w:pPr>
            <w:r w:rsidRPr="00B6726A">
              <w:rPr>
                <w:lang w:val="en-US"/>
              </w:rPr>
              <w:t>x</w:t>
            </w:r>
          </w:p>
        </w:tc>
        <w:tc>
          <w:tcPr>
            <w:tcW w:w="900" w:type="dxa"/>
          </w:tcPr>
          <w:p w:rsidR="00F104C7" w:rsidRPr="00B6726A" w:rsidRDefault="00F104C7" w:rsidP="00F104C7">
            <w:pPr>
              <w:jc w:val="center"/>
            </w:pPr>
            <w:r w:rsidRPr="00B6726A">
              <w:rPr>
                <w:lang w:val="en-US"/>
              </w:rPr>
              <w:t>x</w:t>
            </w:r>
          </w:p>
        </w:tc>
        <w:tc>
          <w:tcPr>
            <w:tcW w:w="810" w:type="dxa"/>
          </w:tcPr>
          <w:p w:rsidR="00F104C7" w:rsidRPr="00B6726A" w:rsidRDefault="00F104C7" w:rsidP="00F104C7">
            <w:pPr>
              <w:jc w:val="center"/>
            </w:pPr>
            <w:r w:rsidRPr="00B6726A">
              <w:rPr>
                <w:lang w:val="en-US"/>
              </w:rPr>
              <w:t>x</w:t>
            </w:r>
          </w:p>
        </w:tc>
        <w:tc>
          <w:tcPr>
            <w:tcW w:w="905" w:type="dxa"/>
          </w:tcPr>
          <w:p w:rsidR="00F104C7" w:rsidRPr="00B6726A" w:rsidRDefault="00F104C7" w:rsidP="00F104C7">
            <w:pPr>
              <w:jc w:val="center"/>
            </w:pPr>
            <w:r w:rsidRPr="00B6726A">
              <w:rPr>
                <w:lang w:val="en-US"/>
              </w:rPr>
              <w:t>x</w:t>
            </w:r>
          </w:p>
        </w:tc>
        <w:tc>
          <w:tcPr>
            <w:tcW w:w="709" w:type="dxa"/>
          </w:tcPr>
          <w:p w:rsidR="00F104C7" w:rsidRPr="00B6726A" w:rsidRDefault="00F104C7" w:rsidP="00F104C7">
            <w:pPr>
              <w:jc w:val="center"/>
            </w:pPr>
            <w:r w:rsidRPr="00B6726A">
              <w:rPr>
                <w:lang w:val="en-US"/>
              </w:rPr>
              <w:t>x</w:t>
            </w:r>
          </w:p>
        </w:tc>
        <w:tc>
          <w:tcPr>
            <w:tcW w:w="1418" w:type="dxa"/>
          </w:tcPr>
          <w:p w:rsidR="00F104C7" w:rsidRPr="00B6726A" w:rsidRDefault="00F104C7" w:rsidP="00F104C7">
            <w:pPr>
              <w:jc w:val="center"/>
              <w:rPr>
                <w:lang w:val="en-US"/>
              </w:rPr>
            </w:pPr>
            <w:r w:rsidRPr="00B6726A">
              <w:rPr>
                <w:lang w:val="en-US"/>
              </w:rPr>
              <w:t>UNDP</w:t>
            </w:r>
          </w:p>
        </w:tc>
        <w:tc>
          <w:tcPr>
            <w:tcW w:w="1276" w:type="dxa"/>
          </w:tcPr>
          <w:p w:rsidR="00F104C7" w:rsidRPr="00B6726A" w:rsidRDefault="00F104C7" w:rsidP="00F104C7">
            <w:pPr>
              <w:jc w:val="center"/>
              <w:rPr>
                <w:lang w:val="en-US"/>
              </w:rPr>
            </w:pPr>
            <w:r w:rsidRPr="00B6726A">
              <w:rPr>
                <w:lang w:val="en-US"/>
              </w:rPr>
              <w:t>Ministry of Health</w:t>
            </w:r>
          </w:p>
        </w:tc>
        <w:tc>
          <w:tcPr>
            <w:tcW w:w="1464" w:type="dxa"/>
            <w:gridSpan w:val="2"/>
          </w:tcPr>
          <w:p w:rsidR="00F104C7" w:rsidRPr="00B6726A" w:rsidRDefault="00F104C7" w:rsidP="00F104C7">
            <w:pPr>
              <w:jc w:val="center"/>
              <w:rPr>
                <w:iCs/>
                <w:lang w:val="en-US"/>
              </w:rPr>
            </w:pPr>
            <w:r w:rsidRPr="00B6726A">
              <w:rPr>
                <w:iCs/>
                <w:lang w:val="en-US"/>
              </w:rPr>
              <w:t>61100</w:t>
            </w:r>
          </w:p>
          <w:p w:rsidR="00F104C7" w:rsidRPr="00B6726A" w:rsidRDefault="00F104C7" w:rsidP="00F104C7">
            <w:pPr>
              <w:jc w:val="center"/>
              <w:rPr>
                <w:iCs/>
                <w:lang w:val="en-US"/>
              </w:rPr>
            </w:pPr>
            <w:r w:rsidRPr="00B6726A">
              <w:rPr>
                <w:iCs/>
                <w:lang w:val="en-US"/>
              </w:rPr>
              <w:t>61200</w:t>
            </w:r>
          </w:p>
          <w:p w:rsidR="00F104C7" w:rsidRPr="00B6726A" w:rsidRDefault="00F104C7" w:rsidP="00F104C7">
            <w:pPr>
              <w:jc w:val="center"/>
              <w:rPr>
                <w:iCs/>
                <w:lang w:val="en-US"/>
              </w:rPr>
            </w:pPr>
            <w:r w:rsidRPr="00B6726A">
              <w:rPr>
                <w:iCs/>
                <w:lang w:val="en-US"/>
              </w:rPr>
              <w:t>71400</w:t>
            </w:r>
          </w:p>
        </w:tc>
        <w:tc>
          <w:tcPr>
            <w:tcW w:w="1788" w:type="dxa"/>
            <w:vAlign w:val="center"/>
          </w:tcPr>
          <w:p w:rsidR="00F104C7" w:rsidRPr="00B6726A" w:rsidRDefault="00357600" w:rsidP="00357600">
            <w:pPr>
              <w:jc w:val="center"/>
              <w:rPr>
                <w:color w:val="000000"/>
              </w:rPr>
            </w:pPr>
            <w:r w:rsidRPr="00B6726A">
              <w:rPr>
                <w:color w:val="000000"/>
              </w:rPr>
              <w:t>55,558.33</w:t>
            </w:r>
          </w:p>
        </w:tc>
      </w:tr>
      <w:tr w:rsidR="00F104C7" w:rsidRPr="00B6726A" w:rsidTr="00B6726A">
        <w:tc>
          <w:tcPr>
            <w:tcW w:w="630" w:type="dxa"/>
          </w:tcPr>
          <w:p w:rsidR="00F104C7" w:rsidRPr="00B6726A" w:rsidRDefault="00F104C7" w:rsidP="00F104C7">
            <w:pPr>
              <w:numPr>
                <w:ilvl w:val="12"/>
                <w:numId w:val="0"/>
              </w:numPr>
              <w:tabs>
                <w:tab w:val="left" w:pos="0"/>
              </w:tabs>
              <w:suppressAutoHyphens/>
              <w:rPr>
                <w:spacing w:val="-2"/>
                <w:lang w:val="en-US"/>
              </w:rPr>
            </w:pPr>
            <w:r w:rsidRPr="00B6726A">
              <w:rPr>
                <w:spacing w:val="-2"/>
                <w:lang w:val="en-US"/>
              </w:rPr>
              <w:t>5</w:t>
            </w:r>
          </w:p>
        </w:tc>
        <w:tc>
          <w:tcPr>
            <w:tcW w:w="3330" w:type="dxa"/>
          </w:tcPr>
          <w:p w:rsidR="00F104C7" w:rsidRPr="00B6726A" w:rsidRDefault="00F104C7" w:rsidP="00F104C7">
            <w:pPr>
              <w:numPr>
                <w:ilvl w:val="12"/>
                <w:numId w:val="0"/>
              </w:numPr>
              <w:tabs>
                <w:tab w:val="left" w:pos="0"/>
              </w:tabs>
              <w:suppressAutoHyphens/>
              <w:rPr>
                <w:spacing w:val="-2"/>
              </w:rPr>
            </w:pPr>
            <w:proofErr w:type="spellStart"/>
            <w:r w:rsidRPr="00B6726A">
              <w:rPr>
                <w:spacing w:val="-2"/>
              </w:rPr>
              <w:t>Payments</w:t>
            </w:r>
            <w:proofErr w:type="spellEnd"/>
            <w:r w:rsidRPr="00B6726A">
              <w:rPr>
                <w:spacing w:val="-2"/>
              </w:rPr>
              <w:t xml:space="preserve"> </w:t>
            </w:r>
            <w:proofErr w:type="spellStart"/>
            <w:r w:rsidRPr="00B6726A">
              <w:rPr>
                <w:spacing w:val="-2"/>
              </w:rPr>
              <w:t>to</w:t>
            </w:r>
            <w:proofErr w:type="spellEnd"/>
            <w:r w:rsidRPr="00B6726A">
              <w:rPr>
                <w:spacing w:val="-2"/>
              </w:rPr>
              <w:t xml:space="preserve"> </w:t>
            </w:r>
            <w:proofErr w:type="spellStart"/>
            <w:r w:rsidRPr="00B6726A">
              <w:rPr>
                <w:spacing w:val="-2"/>
              </w:rPr>
              <w:t>vendors</w:t>
            </w:r>
            <w:proofErr w:type="spellEnd"/>
          </w:p>
        </w:tc>
        <w:tc>
          <w:tcPr>
            <w:tcW w:w="810" w:type="dxa"/>
          </w:tcPr>
          <w:p w:rsidR="00F104C7" w:rsidRPr="00B6726A" w:rsidRDefault="00F104C7" w:rsidP="00F104C7">
            <w:pPr>
              <w:jc w:val="center"/>
              <w:rPr>
                <w:lang w:val="en-US"/>
              </w:rPr>
            </w:pPr>
          </w:p>
        </w:tc>
        <w:tc>
          <w:tcPr>
            <w:tcW w:w="900" w:type="dxa"/>
          </w:tcPr>
          <w:p w:rsidR="00F104C7" w:rsidRPr="00B6726A" w:rsidRDefault="00F104C7" w:rsidP="00F104C7">
            <w:pPr>
              <w:jc w:val="center"/>
              <w:rPr>
                <w:lang w:val="en-US"/>
              </w:rPr>
            </w:pPr>
            <w:r w:rsidRPr="00B6726A">
              <w:rPr>
                <w:lang w:val="en-US"/>
              </w:rPr>
              <w:t>x</w:t>
            </w:r>
          </w:p>
        </w:tc>
        <w:tc>
          <w:tcPr>
            <w:tcW w:w="900" w:type="dxa"/>
          </w:tcPr>
          <w:p w:rsidR="00F104C7" w:rsidRPr="00B6726A" w:rsidRDefault="00F104C7" w:rsidP="00F104C7">
            <w:pPr>
              <w:jc w:val="center"/>
              <w:rPr>
                <w:lang w:val="en-GB"/>
              </w:rPr>
            </w:pPr>
            <w:r w:rsidRPr="00B6726A">
              <w:rPr>
                <w:lang w:val="en-GB"/>
              </w:rPr>
              <w:t>x</w:t>
            </w:r>
          </w:p>
        </w:tc>
        <w:tc>
          <w:tcPr>
            <w:tcW w:w="810" w:type="dxa"/>
          </w:tcPr>
          <w:p w:rsidR="00F104C7" w:rsidRPr="00B6726A" w:rsidRDefault="00F104C7" w:rsidP="00F104C7">
            <w:pPr>
              <w:jc w:val="center"/>
              <w:rPr>
                <w:lang w:val="en-US"/>
              </w:rPr>
            </w:pPr>
            <w:r w:rsidRPr="00B6726A">
              <w:rPr>
                <w:lang w:val="en-US"/>
              </w:rPr>
              <w:t>x</w:t>
            </w:r>
          </w:p>
        </w:tc>
        <w:tc>
          <w:tcPr>
            <w:tcW w:w="905" w:type="dxa"/>
          </w:tcPr>
          <w:p w:rsidR="00F104C7" w:rsidRPr="00B6726A" w:rsidRDefault="00F104C7" w:rsidP="00F104C7">
            <w:pPr>
              <w:jc w:val="center"/>
              <w:rPr>
                <w:lang w:val="en-US"/>
              </w:rPr>
            </w:pPr>
            <w:r w:rsidRPr="00B6726A">
              <w:rPr>
                <w:lang w:val="en-US"/>
              </w:rPr>
              <w:t>x</w:t>
            </w:r>
          </w:p>
        </w:tc>
        <w:tc>
          <w:tcPr>
            <w:tcW w:w="709" w:type="dxa"/>
          </w:tcPr>
          <w:p w:rsidR="00F104C7" w:rsidRPr="00B6726A" w:rsidRDefault="00F104C7" w:rsidP="00F104C7">
            <w:pPr>
              <w:jc w:val="center"/>
            </w:pPr>
            <w:r w:rsidRPr="00B6726A">
              <w:t>х</w:t>
            </w:r>
          </w:p>
        </w:tc>
        <w:tc>
          <w:tcPr>
            <w:tcW w:w="1418" w:type="dxa"/>
          </w:tcPr>
          <w:p w:rsidR="00F104C7" w:rsidRPr="00B6726A" w:rsidRDefault="00F104C7" w:rsidP="00F104C7">
            <w:pPr>
              <w:jc w:val="center"/>
              <w:rPr>
                <w:lang w:val="en-US"/>
              </w:rPr>
            </w:pPr>
            <w:r w:rsidRPr="00B6726A">
              <w:rPr>
                <w:lang w:val="en-US"/>
              </w:rPr>
              <w:t>UNDP</w:t>
            </w:r>
          </w:p>
        </w:tc>
        <w:tc>
          <w:tcPr>
            <w:tcW w:w="1276" w:type="dxa"/>
          </w:tcPr>
          <w:p w:rsidR="00F104C7" w:rsidRPr="00B6726A" w:rsidRDefault="00F104C7" w:rsidP="00F104C7">
            <w:pPr>
              <w:jc w:val="center"/>
              <w:rPr>
                <w:lang w:val="en-US"/>
              </w:rPr>
            </w:pPr>
            <w:r w:rsidRPr="00B6726A">
              <w:rPr>
                <w:lang w:val="en-US"/>
              </w:rPr>
              <w:t>Ministry of Health</w:t>
            </w:r>
          </w:p>
        </w:tc>
        <w:tc>
          <w:tcPr>
            <w:tcW w:w="1464" w:type="dxa"/>
            <w:gridSpan w:val="2"/>
          </w:tcPr>
          <w:p w:rsidR="00F104C7" w:rsidRPr="00B6726A" w:rsidRDefault="00F104C7" w:rsidP="00F104C7">
            <w:pPr>
              <w:jc w:val="center"/>
              <w:rPr>
                <w:iCs/>
                <w:lang w:val="en-US"/>
              </w:rPr>
            </w:pPr>
            <w:r w:rsidRPr="00B6726A">
              <w:rPr>
                <w:iCs/>
                <w:lang w:val="en-US"/>
              </w:rPr>
              <w:t>64300</w:t>
            </w:r>
          </w:p>
          <w:p w:rsidR="00F104C7" w:rsidRPr="00B6726A" w:rsidRDefault="00F104C7" w:rsidP="00F104C7">
            <w:pPr>
              <w:jc w:val="center"/>
              <w:rPr>
                <w:iCs/>
                <w:lang w:val="en-US"/>
              </w:rPr>
            </w:pPr>
            <w:r w:rsidRPr="00B6726A">
              <w:rPr>
                <w:iCs/>
                <w:lang w:val="en-US"/>
              </w:rPr>
              <w:t>74500</w:t>
            </w:r>
          </w:p>
        </w:tc>
        <w:tc>
          <w:tcPr>
            <w:tcW w:w="1788" w:type="dxa"/>
            <w:vAlign w:val="center"/>
          </w:tcPr>
          <w:p w:rsidR="00357600" w:rsidRPr="00B6726A" w:rsidRDefault="00357600" w:rsidP="00357600">
            <w:pPr>
              <w:jc w:val="center"/>
              <w:rPr>
                <w:color w:val="000000"/>
              </w:rPr>
            </w:pPr>
            <w:r w:rsidRPr="00B6726A">
              <w:rPr>
                <w:color w:val="000000"/>
              </w:rPr>
              <w:t>5,835.65</w:t>
            </w:r>
          </w:p>
          <w:p w:rsidR="00F104C7" w:rsidRPr="00B6726A" w:rsidRDefault="00F104C7" w:rsidP="00357600">
            <w:pPr>
              <w:jc w:val="center"/>
              <w:rPr>
                <w:color w:val="000000"/>
              </w:rPr>
            </w:pPr>
          </w:p>
        </w:tc>
      </w:tr>
      <w:tr w:rsidR="00F104C7" w:rsidRPr="00B6726A" w:rsidTr="00B6726A">
        <w:tc>
          <w:tcPr>
            <w:tcW w:w="630" w:type="dxa"/>
          </w:tcPr>
          <w:p w:rsidR="00F104C7" w:rsidRPr="00B6726A" w:rsidRDefault="00F104C7" w:rsidP="00F104C7">
            <w:pPr>
              <w:numPr>
                <w:ilvl w:val="12"/>
                <w:numId w:val="0"/>
              </w:numPr>
              <w:tabs>
                <w:tab w:val="left" w:pos="0"/>
              </w:tabs>
              <w:suppressAutoHyphens/>
              <w:jc w:val="both"/>
              <w:rPr>
                <w:spacing w:val="-2"/>
                <w:lang w:val="en-US"/>
              </w:rPr>
            </w:pPr>
            <w:r w:rsidRPr="00B6726A">
              <w:rPr>
                <w:spacing w:val="-2"/>
                <w:lang w:val="en-US"/>
              </w:rPr>
              <w:t>6</w:t>
            </w:r>
          </w:p>
        </w:tc>
        <w:tc>
          <w:tcPr>
            <w:tcW w:w="3330" w:type="dxa"/>
          </w:tcPr>
          <w:p w:rsidR="00F104C7" w:rsidRPr="00B6726A" w:rsidRDefault="00F104C7" w:rsidP="00F104C7">
            <w:pPr>
              <w:numPr>
                <w:ilvl w:val="12"/>
                <w:numId w:val="0"/>
              </w:numPr>
              <w:tabs>
                <w:tab w:val="left" w:pos="0"/>
              </w:tabs>
              <w:suppressAutoHyphens/>
              <w:jc w:val="both"/>
              <w:rPr>
                <w:spacing w:val="-2"/>
              </w:rPr>
            </w:pPr>
            <w:r w:rsidRPr="00B6726A">
              <w:rPr>
                <w:spacing w:val="-2"/>
              </w:rPr>
              <w:t xml:space="preserve">AR </w:t>
            </w:r>
            <w:proofErr w:type="spellStart"/>
            <w:r w:rsidRPr="00B6726A">
              <w:rPr>
                <w:spacing w:val="-2"/>
              </w:rPr>
              <w:t>Management</w:t>
            </w:r>
            <w:proofErr w:type="spellEnd"/>
          </w:p>
        </w:tc>
        <w:tc>
          <w:tcPr>
            <w:tcW w:w="810" w:type="dxa"/>
          </w:tcPr>
          <w:p w:rsidR="00F104C7" w:rsidRPr="00B6726A" w:rsidRDefault="00F104C7" w:rsidP="00F104C7">
            <w:pPr>
              <w:jc w:val="center"/>
            </w:pPr>
            <w:r w:rsidRPr="00B6726A">
              <w:t>х</w:t>
            </w:r>
          </w:p>
        </w:tc>
        <w:tc>
          <w:tcPr>
            <w:tcW w:w="900" w:type="dxa"/>
          </w:tcPr>
          <w:p w:rsidR="00F104C7" w:rsidRPr="00B6726A" w:rsidRDefault="00F104C7" w:rsidP="00F104C7">
            <w:pPr>
              <w:jc w:val="center"/>
              <w:rPr>
                <w:lang w:val="en-US"/>
              </w:rPr>
            </w:pPr>
          </w:p>
        </w:tc>
        <w:tc>
          <w:tcPr>
            <w:tcW w:w="900" w:type="dxa"/>
          </w:tcPr>
          <w:p w:rsidR="00F104C7" w:rsidRPr="00B6726A" w:rsidRDefault="00F104C7" w:rsidP="00F104C7">
            <w:pPr>
              <w:jc w:val="center"/>
              <w:rPr>
                <w:lang w:val="en-GB"/>
              </w:rPr>
            </w:pPr>
          </w:p>
        </w:tc>
        <w:tc>
          <w:tcPr>
            <w:tcW w:w="810" w:type="dxa"/>
          </w:tcPr>
          <w:p w:rsidR="00F104C7" w:rsidRPr="00B6726A" w:rsidRDefault="00F104C7" w:rsidP="00F104C7">
            <w:pPr>
              <w:jc w:val="center"/>
              <w:rPr>
                <w:lang w:val="en-US"/>
              </w:rPr>
            </w:pPr>
          </w:p>
        </w:tc>
        <w:tc>
          <w:tcPr>
            <w:tcW w:w="905" w:type="dxa"/>
          </w:tcPr>
          <w:p w:rsidR="00F104C7" w:rsidRPr="00B6726A" w:rsidRDefault="00F104C7" w:rsidP="00F104C7">
            <w:pPr>
              <w:jc w:val="center"/>
              <w:rPr>
                <w:lang w:val="en-US"/>
              </w:rPr>
            </w:pPr>
          </w:p>
        </w:tc>
        <w:tc>
          <w:tcPr>
            <w:tcW w:w="709" w:type="dxa"/>
          </w:tcPr>
          <w:p w:rsidR="00F104C7" w:rsidRPr="00B6726A" w:rsidRDefault="00F104C7" w:rsidP="00F104C7">
            <w:pPr>
              <w:jc w:val="center"/>
            </w:pPr>
          </w:p>
        </w:tc>
        <w:tc>
          <w:tcPr>
            <w:tcW w:w="1418" w:type="dxa"/>
          </w:tcPr>
          <w:p w:rsidR="00F104C7" w:rsidRPr="00B6726A" w:rsidRDefault="00F104C7" w:rsidP="00F104C7">
            <w:pPr>
              <w:jc w:val="center"/>
            </w:pPr>
            <w:r w:rsidRPr="00B6726A">
              <w:rPr>
                <w:lang w:val="en-US"/>
              </w:rPr>
              <w:t>UNDP</w:t>
            </w:r>
          </w:p>
        </w:tc>
        <w:tc>
          <w:tcPr>
            <w:tcW w:w="1276" w:type="dxa"/>
          </w:tcPr>
          <w:p w:rsidR="00F104C7" w:rsidRPr="00B6726A" w:rsidRDefault="00F104C7" w:rsidP="00E124A5">
            <w:pPr>
              <w:jc w:val="center"/>
            </w:pPr>
            <w:r w:rsidRPr="00B6726A">
              <w:rPr>
                <w:lang w:val="en-US"/>
              </w:rPr>
              <w:t>Ministry of Health</w:t>
            </w:r>
          </w:p>
        </w:tc>
        <w:tc>
          <w:tcPr>
            <w:tcW w:w="1464" w:type="dxa"/>
            <w:gridSpan w:val="2"/>
          </w:tcPr>
          <w:p w:rsidR="00F104C7" w:rsidRPr="00B6726A" w:rsidRDefault="00F104C7" w:rsidP="00F104C7">
            <w:pPr>
              <w:jc w:val="center"/>
              <w:rPr>
                <w:iCs/>
                <w:lang w:val="en-US"/>
              </w:rPr>
            </w:pPr>
            <w:r w:rsidRPr="00B6726A">
              <w:rPr>
                <w:iCs/>
                <w:lang w:val="en-US"/>
              </w:rPr>
              <w:t>64300</w:t>
            </w:r>
          </w:p>
          <w:p w:rsidR="00F104C7" w:rsidRPr="00B6726A" w:rsidRDefault="00F104C7" w:rsidP="00F104C7">
            <w:pPr>
              <w:jc w:val="center"/>
              <w:rPr>
                <w:iCs/>
                <w:lang w:val="en-US"/>
              </w:rPr>
            </w:pPr>
            <w:r w:rsidRPr="00B6726A">
              <w:rPr>
                <w:iCs/>
                <w:lang w:val="en-US"/>
              </w:rPr>
              <w:t>14000</w:t>
            </w:r>
          </w:p>
        </w:tc>
        <w:tc>
          <w:tcPr>
            <w:tcW w:w="1788" w:type="dxa"/>
            <w:vAlign w:val="center"/>
          </w:tcPr>
          <w:p w:rsidR="00F104C7" w:rsidRPr="00B6726A" w:rsidRDefault="00357600" w:rsidP="00F104C7">
            <w:pPr>
              <w:jc w:val="center"/>
              <w:rPr>
                <w:color w:val="000000"/>
              </w:rPr>
            </w:pPr>
            <w:r w:rsidRPr="00B6726A">
              <w:rPr>
                <w:color w:val="000000"/>
              </w:rPr>
              <w:t>930.00</w:t>
            </w:r>
          </w:p>
        </w:tc>
      </w:tr>
      <w:tr w:rsidR="00F104C7" w:rsidRPr="00B6726A" w:rsidTr="00B6726A">
        <w:tc>
          <w:tcPr>
            <w:tcW w:w="630" w:type="dxa"/>
          </w:tcPr>
          <w:p w:rsidR="00F104C7" w:rsidRPr="00B6726A" w:rsidRDefault="00F104C7" w:rsidP="00F104C7">
            <w:pPr>
              <w:numPr>
                <w:ilvl w:val="12"/>
                <w:numId w:val="0"/>
              </w:numPr>
              <w:tabs>
                <w:tab w:val="left" w:pos="0"/>
              </w:tabs>
              <w:suppressAutoHyphens/>
              <w:jc w:val="both"/>
              <w:rPr>
                <w:spacing w:val="-2"/>
                <w:lang w:val="en-US"/>
              </w:rPr>
            </w:pPr>
            <w:r w:rsidRPr="00B6726A">
              <w:rPr>
                <w:spacing w:val="-2"/>
                <w:lang w:val="en-US"/>
              </w:rPr>
              <w:t>7</w:t>
            </w:r>
          </w:p>
        </w:tc>
        <w:tc>
          <w:tcPr>
            <w:tcW w:w="3330" w:type="dxa"/>
          </w:tcPr>
          <w:p w:rsidR="00F104C7" w:rsidRPr="00B6726A" w:rsidRDefault="00F104C7" w:rsidP="00F104C7">
            <w:pPr>
              <w:numPr>
                <w:ilvl w:val="12"/>
                <w:numId w:val="0"/>
              </w:numPr>
              <w:tabs>
                <w:tab w:val="left" w:pos="0"/>
              </w:tabs>
              <w:suppressAutoHyphens/>
              <w:jc w:val="both"/>
              <w:rPr>
                <w:spacing w:val="-2"/>
              </w:rPr>
            </w:pPr>
            <w:proofErr w:type="spellStart"/>
            <w:r w:rsidRPr="00B6726A">
              <w:rPr>
                <w:spacing w:val="-2"/>
              </w:rPr>
              <w:t>Customs</w:t>
            </w:r>
            <w:proofErr w:type="spellEnd"/>
            <w:r w:rsidRPr="00B6726A">
              <w:rPr>
                <w:spacing w:val="-2"/>
              </w:rPr>
              <w:t xml:space="preserve"> </w:t>
            </w:r>
            <w:proofErr w:type="spellStart"/>
            <w:r w:rsidRPr="00B6726A">
              <w:rPr>
                <w:spacing w:val="-2"/>
              </w:rPr>
              <w:t>clearance</w:t>
            </w:r>
            <w:proofErr w:type="spellEnd"/>
          </w:p>
        </w:tc>
        <w:tc>
          <w:tcPr>
            <w:tcW w:w="810" w:type="dxa"/>
          </w:tcPr>
          <w:p w:rsidR="00F104C7" w:rsidRPr="00B6726A" w:rsidRDefault="00F104C7" w:rsidP="00F104C7">
            <w:pPr>
              <w:jc w:val="center"/>
              <w:rPr>
                <w:lang w:val="en-US"/>
              </w:rPr>
            </w:pPr>
          </w:p>
        </w:tc>
        <w:tc>
          <w:tcPr>
            <w:tcW w:w="900" w:type="dxa"/>
          </w:tcPr>
          <w:p w:rsidR="00F104C7" w:rsidRPr="00B6726A" w:rsidRDefault="00F104C7" w:rsidP="00F104C7">
            <w:pPr>
              <w:jc w:val="center"/>
              <w:rPr>
                <w:lang w:val="en-US"/>
              </w:rPr>
            </w:pPr>
            <w:r w:rsidRPr="00B6726A">
              <w:rPr>
                <w:lang w:val="en-US"/>
              </w:rPr>
              <w:t>x</w:t>
            </w:r>
          </w:p>
        </w:tc>
        <w:tc>
          <w:tcPr>
            <w:tcW w:w="900" w:type="dxa"/>
          </w:tcPr>
          <w:p w:rsidR="00F104C7" w:rsidRPr="00B6726A" w:rsidRDefault="00F104C7" w:rsidP="00F104C7">
            <w:pPr>
              <w:jc w:val="center"/>
              <w:rPr>
                <w:lang w:val="en-GB"/>
              </w:rPr>
            </w:pPr>
            <w:r w:rsidRPr="00B6726A">
              <w:rPr>
                <w:lang w:val="en-GB"/>
              </w:rPr>
              <w:t>x</w:t>
            </w:r>
          </w:p>
        </w:tc>
        <w:tc>
          <w:tcPr>
            <w:tcW w:w="810" w:type="dxa"/>
          </w:tcPr>
          <w:p w:rsidR="00F104C7" w:rsidRPr="00B6726A" w:rsidRDefault="00F104C7" w:rsidP="00F104C7">
            <w:pPr>
              <w:jc w:val="center"/>
              <w:rPr>
                <w:lang w:val="en-US"/>
              </w:rPr>
            </w:pPr>
            <w:r w:rsidRPr="00B6726A">
              <w:rPr>
                <w:lang w:val="en-US"/>
              </w:rPr>
              <w:t>x</w:t>
            </w:r>
          </w:p>
        </w:tc>
        <w:tc>
          <w:tcPr>
            <w:tcW w:w="905" w:type="dxa"/>
          </w:tcPr>
          <w:p w:rsidR="00F104C7" w:rsidRPr="00B6726A" w:rsidRDefault="00F104C7" w:rsidP="00F104C7">
            <w:pPr>
              <w:jc w:val="center"/>
              <w:rPr>
                <w:lang w:val="en-US"/>
              </w:rPr>
            </w:pPr>
            <w:r w:rsidRPr="00B6726A">
              <w:rPr>
                <w:lang w:val="en-US"/>
              </w:rPr>
              <w:t>x</w:t>
            </w:r>
          </w:p>
        </w:tc>
        <w:tc>
          <w:tcPr>
            <w:tcW w:w="709" w:type="dxa"/>
          </w:tcPr>
          <w:p w:rsidR="00F104C7" w:rsidRPr="00B6726A" w:rsidRDefault="00F104C7" w:rsidP="00F104C7">
            <w:pPr>
              <w:jc w:val="center"/>
            </w:pPr>
            <w:r w:rsidRPr="00B6726A">
              <w:t>х</w:t>
            </w:r>
          </w:p>
        </w:tc>
        <w:tc>
          <w:tcPr>
            <w:tcW w:w="1418" w:type="dxa"/>
          </w:tcPr>
          <w:p w:rsidR="00F104C7" w:rsidRPr="00B6726A" w:rsidRDefault="00F104C7" w:rsidP="00F104C7">
            <w:pPr>
              <w:jc w:val="center"/>
            </w:pPr>
            <w:r w:rsidRPr="00B6726A">
              <w:rPr>
                <w:lang w:val="en-US"/>
              </w:rPr>
              <w:t>UNDP</w:t>
            </w:r>
          </w:p>
        </w:tc>
        <w:tc>
          <w:tcPr>
            <w:tcW w:w="1276" w:type="dxa"/>
          </w:tcPr>
          <w:p w:rsidR="00F104C7" w:rsidRPr="00B6726A" w:rsidRDefault="00F104C7" w:rsidP="00E124A5">
            <w:pPr>
              <w:jc w:val="center"/>
            </w:pPr>
            <w:r w:rsidRPr="00B6726A">
              <w:rPr>
                <w:lang w:val="en-US"/>
              </w:rPr>
              <w:t>Ministry of Health</w:t>
            </w:r>
          </w:p>
        </w:tc>
        <w:tc>
          <w:tcPr>
            <w:tcW w:w="1464" w:type="dxa"/>
            <w:gridSpan w:val="2"/>
          </w:tcPr>
          <w:p w:rsidR="00F104C7" w:rsidRPr="00B6726A" w:rsidRDefault="00F104C7" w:rsidP="00F104C7">
            <w:pPr>
              <w:jc w:val="center"/>
              <w:rPr>
                <w:iCs/>
                <w:lang w:val="en-US"/>
              </w:rPr>
            </w:pPr>
            <w:r w:rsidRPr="00B6726A">
              <w:rPr>
                <w:iCs/>
                <w:lang w:val="en-US"/>
              </w:rPr>
              <w:t>64300</w:t>
            </w:r>
          </w:p>
          <w:p w:rsidR="00F104C7" w:rsidRPr="00B6726A" w:rsidRDefault="00F104C7" w:rsidP="00F104C7">
            <w:pPr>
              <w:jc w:val="center"/>
              <w:rPr>
                <w:iCs/>
                <w:lang w:val="en-US"/>
              </w:rPr>
            </w:pPr>
            <w:r w:rsidRPr="00B6726A">
              <w:rPr>
                <w:iCs/>
                <w:lang w:val="en-US"/>
              </w:rPr>
              <w:t>74700</w:t>
            </w:r>
          </w:p>
        </w:tc>
        <w:tc>
          <w:tcPr>
            <w:tcW w:w="1788" w:type="dxa"/>
            <w:vAlign w:val="center"/>
          </w:tcPr>
          <w:p w:rsidR="00357600" w:rsidRPr="00B6726A" w:rsidRDefault="00357600" w:rsidP="00357600">
            <w:pPr>
              <w:jc w:val="center"/>
              <w:rPr>
                <w:color w:val="000000"/>
              </w:rPr>
            </w:pPr>
            <w:r w:rsidRPr="00B6726A">
              <w:rPr>
                <w:color w:val="000000"/>
              </w:rPr>
              <w:t>8,311.50</w:t>
            </w:r>
          </w:p>
          <w:p w:rsidR="00F104C7" w:rsidRPr="00B6726A" w:rsidRDefault="00F104C7" w:rsidP="00357600">
            <w:pPr>
              <w:jc w:val="center"/>
              <w:rPr>
                <w:color w:val="000000"/>
              </w:rPr>
            </w:pPr>
          </w:p>
        </w:tc>
      </w:tr>
      <w:tr w:rsidR="00F104C7" w:rsidRPr="00B6726A" w:rsidTr="00B6726A">
        <w:tc>
          <w:tcPr>
            <w:tcW w:w="630" w:type="dxa"/>
          </w:tcPr>
          <w:p w:rsidR="00F104C7" w:rsidRPr="00B6726A" w:rsidRDefault="00F104C7" w:rsidP="00F104C7">
            <w:pPr>
              <w:rPr>
                <w:lang w:val="en-US"/>
              </w:rPr>
            </w:pPr>
            <w:r w:rsidRPr="00B6726A">
              <w:rPr>
                <w:lang w:val="en-US"/>
              </w:rPr>
              <w:t>8</w:t>
            </w:r>
          </w:p>
        </w:tc>
        <w:tc>
          <w:tcPr>
            <w:tcW w:w="3330" w:type="dxa"/>
          </w:tcPr>
          <w:p w:rsidR="00F104C7" w:rsidRPr="00B6726A" w:rsidRDefault="00D15F82" w:rsidP="00F104C7">
            <w:pPr>
              <w:rPr>
                <w:lang w:val="en-US"/>
              </w:rPr>
            </w:pPr>
            <w:r>
              <w:rPr>
                <w:lang w:val="en-US"/>
              </w:rPr>
              <w:t xml:space="preserve">7% </w:t>
            </w:r>
            <w:r w:rsidR="00F104C7" w:rsidRPr="00B6726A">
              <w:rPr>
                <w:lang w:val="en-US"/>
              </w:rPr>
              <w:t>GMS</w:t>
            </w:r>
            <w:r w:rsidR="00B6726A">
              <w:rPr>
                <w:lang w:val="en-US"/>
              </w:rPr>
              <w:t xml:space="preserve"> fee</w:t>
            </w:r>
            <w:r w:rsidR="00F104C7" w:rsidRPr="00B6726A">
              <w:rPr>
                <w:lang w:val="en-US"/>
              </w:rPr>
              <w:t xml:space="preserve"> </w:t>
            </w:r>
          </w:p>
        </w:tc>
        <w:tc>
          <w:tcPr>
            <w:tcW w:w="810" w:type="dxa"/>
          </w:tcPr>
          <w:p w:rsidR="00F104C7" w:rsidRPr="00B6726A" w:rsidRDefault="00F104C7" w:rsidP="00F104C7">
            <w:pPr>
              <w:jc w:val="center"/>
              <w:rPr>
                <w:lang w:val="en-US"/>
              </w:rPr>
            </w:pPr>
            <w:r w:rsidRPr="00B6726A">
              <w:rPr>
                <w:lang w:val="en-US"/>
              </w:rPr>
              <w:t>x</w:t>
            </w:r>
          </w:p>
        </w:tc>
        <w:tc>
          <w:tcPr>
            <w:tcW w:w="900" w:type="dxa"/>
          </w:tcPr>
          <w:p w:rsidR="00F104C7" w:rsidRPr="00B6726A" w:rsidRDefault="00F104C7" w:rsidP="00F104C7">
            <w:pPr>
              <w:jc w:val="center"/>
              <w:rPr>
                <w:lang w:val="en-US"/>
              </w:rPr>
            </w:pPr>
            <w:r w:rsidRPr="00B6726A">
              <w:rPr>
                <w:lang w:val="en-US"/>
              </w:rPr>
              <w:t>x</w:t>
            </w:r>
          </w:p>
        </w:tc>
        <w:tc>
          <w:tcPr>
            <w:tcW w:w="900" w:type="dxa"/>
          </w:tcPr>
          <w:p w:rsidR="00F104C7" w:rsidRPr="00B6726A" w:rsidRDefault="00F104C7" w:rsidP="00F104C7">
            <w:pPr>
              <w:jc w:val="center"/>
              <w:rPr>
                <w:lang w:val="en-GB"/>
              </w:rPr>
            </w:pPr>
            <w:r w:rsidRPr="00B6726A">
              <w:rPr>
                <w:lang w:val="en-GB"/>
              </w:rPr>
              <w:t>x</w:t>
            </w:r>
          </w:p>
        </w:tc>
        <w:tc>
          <w:tcPr>
            <w:tcW w:w="810" w:type="dxa"/>
          </w:tcPr>
          <w:p w:rsidR="00F104C7" w:rsidRPr="00B6726A" w:rsidRDefault="00F104C7" w:rsidP="00F104C7">
            <w:pPr>
              <w:jc w:val="center"/>
              <w:rPr>
                <w:lang w:val="en-US"/>
              </w:rPr>
            </w:pPr>
            <w:r w:rsidRPr="00B6726A">
              <w:rPr>
                <w:lang w:val="en-US"/>
              </w:rPr>
              <w:t>x</w:t>
            </w:r>
          </w:p>
        </w:tc>
        <w:tc>
          <w:tcPr>
            <w:tcW w:w="905" w:type="dxa"/>
          </w:tcPr>
          <w:p w:rsidR="00F104C7" w:rsidRPr="00B6726A" w:rsidRDefault="00F104C7" w:rsidP="00F104C7">
            <w:pPr>
              <w:jc w:val="center"/>
              <w:rPr>
                <w:lang w:val="en-US"/>
              </w:rPr>
            </w:pPr>
            <w:r w:rsidRPr="00B6726A">
              <w:rPr>
                <w:lang w:val="en-US"/>
              </w:rPr>
              <w:t>x</w:t>
            </w:r>
          </w:p>
        </w:tc>
        <w:tc>
          <w:tcPr>
            <w:tcW w:w="709" w:type="dxa"/>
          </w:tcPr>
          <w:p w:rsidR="00F104C7" w:rsidRPr="00B6726A" w:rsidRDefault="00F104C7" w:rsidP="00F104C7">
            <w:pPr>
              <w:jc w:val="center"/>
            </w:pPr>
            <w:r w:rsidRPr="00B6726A">
              <w:t>х</w:t>
            </w:r>
          </w:p>
        </w:tc>
        <w:tc>
          <w:tcPr>
            <w:tcW w:w="1418" w:type="dxa"/>
          </w:tcPr>
          <w:p w:rsidR="00F104C7" w:rsidRPr="00B6726A" w:rsidRDefault="00F104C7" w:rsidP="00F104C7">
            <w:pPr>
              <w:jc w:val="center"/>
              <w:rPr>
                <w:lang w:val="en-US"/>
              </w:rPr>
            </w:pPr>
            <w:r w:rsidRPr="00B6726A">
              <w:rPr>
                <w:lang w:val="en-US"/>
              </w:rPr>
              <w:t>UNDP</w:t>
            </w:r>
          </w:p>
        </w:tc>
        <w:tc>
          <w:tcPr>
            <w:tcW w:w="1276" w:type="dxa"/>
          </w:tcPr>
          <w:p w:rsidR="00F104C7" w:rsidRPr="00B6726A" w:rsidRDefault="00F104C7" w:rsidP="00E124A5">
            <w:pPr>
              <w:jc w:val="center"/>
              <w:rPr>
                <w:lang w:val="en-US"/>
              </w:rPr>
            </w:pPr>
            <w:r w:rsidRPr="00B6726A">
              <w:rPr>
                <w:lang w:val="en-US"/>
              </w:rPr>
              <w:t>Ministry of Health</w:t>
            </w:r>
          </w:p>
        </w:tc>
        <w:tc>
          <w:tcPr>
            <w:tcW w:w="1464" w:type="dxa"/>
            <w:gridSpan w:val="2"/>
          </w:tcPr>
          <w:p w:rsidR="00F104C7" w:rsidRPr="00B6726A" w:rsidRDefault="00F104C7" w:rsidP="00F104C7">
            <w:pPr>
              <w:jc w:val="center"/>
              <w:rPr>
                <w:iCs/>
                <w:lang w:val="en-US"/>
              </w:rPr>
            </w:pPr>
            <w:r w:rsidRPr="00B6726A">
              <w:rPr>
                <w:iCs/>
                <w:lang w:val="en-US"/>
              </w:rPr>
              <w:t>75100</w:t>
            </w:r>
          </w:p>
        </w:tc>
        <w:tc>
          <w:tcPr>
            <w:tcW w:w="1788" w:type="dxa"/>
            <w:vAlign w:val="center"/>
          </w:tcPr>
          <w:p w:rsidR="00F104C7" w:rsidRPr="00B6726A" w:rsidRDefault="00357600" w:rsidP="00357600">
            <w:pPr>
              <w:jc w:val="center"/>
              <w:rPr>
                <w:color w:val="000000"/>
              </w:rPr>
            </w:pPr>
            <w:r w:rsidRPr="00B6726A">
              <w:rPr>
                <w:color w:val="000000"/>
              </w:rPr>
              <w:t>218,756.45</w:t>
            </w:r>
          </w:p>
        </w:tc>
      </w:tr>
      <w:tr w:rsidR="004F1994" w:rsidRPr="00B6726A" w:rsidTr="00B6726A">
        <w:tc>
          <w:tcPr>
            <w:tcW w:w="630" w:type="dxa"/>
            <w:tcBorders>
              <w:top w:val="nil"/>
              <w:right w:val="single" w:sz="4" w:space="0" w:color="auto"/>
            </w:tcBorders>
            <w:shd w:val="clear" w:color="auto" w:fill="F2F2F2" w:themeFill="background1" w:themeFillShade="F2"/>
          </w:tcPr>
          <w:p w:rsidR="004F1994" w:rsidRPr="00B6726A" w:rsidRDefault="004F1994" w:rsidP="00C6457F">
            <w:pPr>
              <w:jc w:val="right"/>
              <w:rPr>
                <w:b/>
                <w:lang w:val="en-US"/>
              </w:rPr>
            </w:pPr>
          </w:p>
        </w:tc>
        <w:tc>
          <w:tcPr>
            <w:tcW w:w="12489" w:type="dxa"/>
            <w:gridSpan w:val="10"/>
            <w:tcBorders>
              <w:top w:val="nil"/>
              <w:right w:val="single" w:sz="4" w:space="0" w:color="auto"/>
            </w:tcBorders>
            <w:shd w:val="clear" w:color="auto" w:fill="F2F2F2" w:themeFill="background1" w:themeFillShade="F2"/>
          </w:tcPr>
          <w:p w:rsidR="004F1994" w:rsidRPr="00B6726A" w:rsidRDefault="004F1994" w:rsidP="00C6457F">
            <w:pPr>
              <w:jc w:val="right"/>
              <w:rPr>
                <w:b/>
                <w:lang w:val="en-US"/>
              </w:rPr>
            </w:pPr>
            <w:r w:rsidRPr="00B6726A">
              <w:rPr>
                <w:b/>
                <w:lang w:val="en-US"/>
              </w:rPr>
              <w:t>TOTAL:</w:t>
            </w:r>
          </w:p>
        </w:tc>
        <w:tc>
          <w:tcPr>
            <w:tcW w:w="1821" w:type="dxa"/>
            <w:gridSpan w:val="2"/>
            <w:tcBorders>
              <w:top w:val="nil"/>
              <w:right w:val="single" w:sz="4" w:space="0" w:color="auto"/>
            </w:tcBorders>
            <w:shd w:val="clear" w:color="auto" w:fill="F2F2F2" w:themeFill="background1" w:themeFillShade="F2"/>
          </w:tcPr>
          <w:p w:rsidR="004F1994" w:rsidRPr="00B6726A" w:rsidRDefault="00357600" w:rsidP="00357600">
            <w:pPr>
              <w:jc w:val="center"/>
              <w:rPr>
                <w:b/>
                <w:lang w:val="en-US"/>
              </w:rPr>
            </w:pPr>
            <w:r w:rsidRPr="00B6726A">
              <w:rPr>
                <w:b/>
                <w:lang w:val="en-US"/>
              </w:rPr>
              <w:t>3,343,848.61</w:t>
            </w:r>
          </w:p>
        </w:tc>
      </w:tr>
    </w:tbl>
    <w:p w:rsidR="00B07916" w:rsidRDefault="00B07916" w:rsidP="005F1BFD">
      <w:pPr>
        <w:rPr>
          <w:sz w:val="22"/>
          <w:szCs w:val="22"/>
          <w:lang w:val="en-US"/>
        </w:rPr>
      </w:pPr>
    </w:p>
    <w:sectPr w:rsidR="00B07916" w:rsidSect="00107807">
      <w:footerReference w:type="even" r:id="rId9"/>
      <w:footerReference w:type="default" r:id="rId10"/>
      <w:pgSz w:w="16838" w:h="11906" w:orient="landscape"/>
      <w:pgMar w:top="709" w:right="1134" w:bottom="709"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A6A" w:rsidRDefault="008A5A6A">
      <w:r>
        <w:separator/>
      </w:r>
    </w:p>
  </w:endnote>
  <w:endnote w:type="continuationSeparator" w:id="0">
    <w:p w:rsidR="008A5A6A" w:rsidRDefault="008A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864" w:rsidRDefault="00FA6E85" w:rsidP="004503C2">
    <w:pPr>
      <w:pStyle w:val="Footer"/>
      <w:framePr w:wrap="around" w:vAnchor="text" w:hAnchor="margin" w:xAlign="right" w:y="1"/>
      <w:rPr>
        <w:rStyle w:val="PageNumber"/>
      </w:rPr>
    </w:pPr>
    <w:r>
      <w:rPr>
        <w:rStyle w:val="PageNumber"/>
      </w:rPr>
      <w:fldChar w:fldCharType="begin"/>
    </w:r>
    <w:r w:rsidR="00706864">
      <w:rPr>
        <w:rStyle w:val="PageNumber"/>
      </w:rPr>
      <w:instrText xml:space="preserve">PAGE  </w:instrText>
    </w:r>
    <w:r>
      <w:rPr>
        <w:rStyle w:val="PageNumber"/>
      </w:rPr>
      <w:fldChar w:fldCharType="end"/>
    </w:r>
  </w:p>
  <w:p w:rsidR="00706864" w:rsidRDefault="00706864" w:rsidP="005A10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00451"/>
      <w:docPartObj>
        <w:docPartGallery w:val="Page Numbers (Bottom of Page)"/>
        <w:docPartUnique/>
      </w:docPartObj>
    </w:sdtPr>
    <w:sdtEndPr>
      <w:rPr>
        <w:noProof/>
        <w:sz w:val="16"/>
        <w:szCs w:val="16"/>
      </w:rPr>
    </w:sdtEndPr>
    <w:sdtContent>
      <w:p w:rsidR="00706864" w:rsidRDefault="00FA6E85">
        <w:pPr>
          <w:pStyle w:val="Footer"/>
          <w:jc w:val="center"/>
        </w:pPr>
        <w:r w:rsidRPr="00107807">
          <w:rPr>
            <w:sz w:val="16"/>
            <w:szCs w:val="16"/>
          </w:rPr>
          <w:fldChar w:fldCharType="begin"/>
        </w:r>
        <w:r w:rsidR="00706864" w:rsidRPr="00107807">
          <w:rPr>
            <w:sz w:val="16"/>
            <w:szCs w:val="16"/>
          </w:rPr>
          <w:instrText xml:space="preserve"> PAGE   \* MERGEFORMAT </w:instrText>
        </w:r>
        <w:r w:rsidRPr="00107807">
          <w:rPr>
            <w:sz w:val="16"/>
            <w:szCs w:val="16"/>
          </w:rPr>
          <w:fldChar w:fldCharType="separate"/>
        </w:r>
        <w:r w:rsidR="001352A0">
          <w:rPr>
            <w:noProof/>
            <w:sz w:val="16"/>
            <w:szCs w:val="16"/>
          </w:rPr>
          <w:t>1</w:t>
        </w:r>
        <w:r w:rsidRPr="00107807">
          <w:rPr>
            <w:noProof/>
            <w:sz w:val="16"/>
            <w:szCs w:val="16"/>
          </w:rPr>
          <w:fldChar w:fldCharType="end"/>
        </w:r>
      </w:p>
    </w:sdtContent>
  </w:sdt>
  <w:p w:rsidR="00706864" w:rsidRDefault="00706864" w:rsidP="005A10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A6A" w:rsidRDefault="008A5A6A">
      <w:r>
        <w:separator/>
      </w:r>
    </w:p>
  </w:footnote>
  <w:footnote w:type="continuationSeparator" w:id="0">
    <w:p w:rsidR="008A5A6A" w:rsidRDefault="008A5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058AF"/>
    <w:multiLevelType w:val="multilevel"/>
    <w:tmpl w:val="CABE670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785341"/>
    <w:multiLevelType w:val="multilevel"/>
    <w:tmpl w:val="6D3AE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8D715FA"/>
    <w:multiLevelType w:val="hybridMultilevel"/>
    <w:tmpl w:val="864A5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AD1AE6"/>
    <w:multiLevelType w:val="multilevel"/>
    <w:tmpl w:val="6D3AE2D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1D058D4"/>
    <w:multiLevelType w:val="multilevel"/>
    <w:tmpl w:val="B45E1B7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44100E1"/>
    <w:multiLevelType w:val="hybridMultilevel"/>
    <w:tmpl w:val="36EEC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A84B3C"/>
    <w:multiLevelType w:val="hybridMultilevel"/>
    <w:tmpl w:val="7EC8599C"/>
    <w:lvl w:ilvl="0" w:tplc="423432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70C6F"/>
    <w:multiLevelType w:val="hybridMultilevel"/>
    <w:tmpl w:val="4032433A"/>
    <w:lvl w:ilvl="0" w:tplc="64F6937E">
      <w:numFmt w:val="bullet"/>
      <w:lvlText w:val="-"/>
      <w:lvlJc w:val="left"/>
      <w:pPr>
        <w:tabs>
          <w:tab w:val="num" w:pos="720"/>
        </w:tabs>
        <w:ind w:left="720" w:hanging="360"/>
      </w:pPr>
      <w:rPr>
        <w:rFonts w:ascii="Times New Roman" w:eastAsia="Times New Roman" w:hAnsi="Times New Roman" w:cs="Times New Roman" w:hint="default"/>
      </w:rPr>
    </w:lvl>
    <w:lvl w:ilvl="1" w:tplc="FE06BE3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8F09C2"/>
    <w:multiLevelType w:val="multilevel"/>
    <w:tmpl w:val="6D3AE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793E1F7C"/>
    <w:multiLevelType w:val="multilevel"/>
    <w:tmpl w:val="B45E1B7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7"/>
  </w:num>
  <w:num w:numId="4">
    <w:abstractNumId w:val="8"/>
  </w:num>
  <w:num w:numId="5">
    <w:abstractNumId w:val="0"/>
  </w:num>
  <w:num w:numId="6">
    <w:abstractNumId w:val="9"/>
  </w:num>
  <w:num w:numId="7">
    <w:abstractNumId w:val="3"/>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36A9"/>
    <w:rsid w:val="000014F4"/>
    <w:rsid w:val="000040DC"/>
    <w:rsid w:val="0000704A"/>
    <w:rsid w:val="00011D57"/>
    <w:rsid w:val="00020170"/>
    <w:rsid w:val="0003223A"/>
    <w:rsid w:val="00057BF0"/>
    <w:rsid w:val="00063EF9"/>
    <w:rsid w:val="0007439E"/>
    <w:rsid w:val="00083381"/>
    <w:rsid w:val="00086847"/>
    <w:rsid w:val="00094510"/>
    <w:rsid w:val="000A6CBA"/>
    <w:rsid w:val="000A6F52"/>
    <w:rsid w:val="000B130E"/>
    <w:rsid w:val="000B475F"/>
    <w:rsid w:val="000C5E9D"/>
    <w:rsid w:val="000C6EAC"/>
    <w:rsid w:val="000E56D6"/>
    <w:rsid w:val="000F397D"/>
    <w:rsid w:val="000F56B6"/>
    <w:rsid w:val="00101C45"/>
    <w:rsid w:val="00104B22"/>
    <w:rsid w:val="001053CA"/>
    <w:rsid w:val="00107807"/>
    <w:rsid w:val="00110481"/>
    <w:rsid w:val="00110531"/>
    <w:rsid w:val="001126B8"/>
    <w:rsid w:val="0011667D"/>
    <w:rsid w:val="001208B7"/>
    <w:rsid w:val="00125E0C"/>
    <w:rsid w:val="0013027A"/>
    <w:rsid w:val="001335C3"/>
    <w:rsid w:val="001349B5"/>
    <w:rsid w:val="001352A0"/>
    <w:rsid w:val="0013582E"/>
    <w:rsid w:val="001528D4"/>
    <w:rsid w:val="00153485"/>
    <w:rsid w:val="001544B5"/>
    <w:rsid w:val="0016214E"/>
    <w:rsid w:val="001667B1"/>
    <w:rsid w:val="00176F45"/>
    <w:rsid w:val="001803ED"/>
    <w:rsid w:val="00186A83"/>
    <w:rsid w:val="001947C3"/>
    <w:rsid w:val="00196AF4"/>
    <w:rsid w:val="001A4E2B"/>
    <w:rsid w:val="001B17FD"/>
    <w:rsid w:val="001B4291"/>
    <w:rsid w:val="001D22DB"/>
    <w:rsid w:val="001F10C0"/>
    <w:rsid w:val="001F5F29"/>
    <w:rsid w:val="00204821"/>
    <w:rsid w:val="002049C3"/>
    <w:rsid w:val="002122F5"/>
    <w:rsid w:val="00214C07"/>
    <w:rsid w:val="00221D9E"/>
    <w:rsid w:val="00223EA3"/>
    <w:rsid w:val="00224229"/>
    <w:rsid w:val="002336FC"/>
    <w:rsid w:val="00235562"/>
    <w:rsid w:val="00235800"/>
    <w:rsid w:val="00241FA8"/>
    <w:rsid w:val="002446EA"/>
    <w:rsid w:val="00246DF8"/>
    <w:rsid w:val="00251CED"/>
    <w:rsid w:val="00252DFC"/>
    <w:rsid w:val="0025722C"/>
    <w:rsid w:val="00257B2E"/>
    <w:rsid w:val="00264707"/>
    <w:rsid w:val="00265915"/>
    <w:rsid w:val="00265EBF"/>
    <w:rsid w:val="00266F3D"/>
    <w:rsid w:val="00281488"/>
    <w:rsid w:val="002822C6"/>
    <w:rsid w:val="002839E1"/>
    <w:rsid w:val="00285AB1"/>
    <w:rsid w:val="002864EA"/>
    <w:rsid w:val="002940A5"/>
    <w:rsid w:val="002A4A55"/>
    <w:rsid w:val="002A76B5"/>
    <w:rsid w:val="002C0807"/>
    <w:rsid w:val="002C1345"/>
    <w:rsid w:val="002C5313"/>
    <w:rsid w:val="002D7B22"/>
    <w:rsid w:val="002E2219"/>
    <w:rsid w:val="002F2DFB"/>
    <w:rsid w:val="002F5306"/>
    <w:rsid w:val="002F69BB"/>
    <w:rsid w:val="00307024"/>
    <w:rsid w:val="00310313"/>
    <w:rsid w:val="00330274"/>
    <w:rsid w:val="00331DC1"/>
    <w:rsid w:val="00335CDD"/>
    <w:rsid w:val="00335D36"/>
    <w:rsid w:val="00337154"/>
    <w:rsid w:val="00347E9F"/>
    <w:rsid w:val="00350371"/>
    <w:rsid w:val="003519E9"/>
    <w:rsid w:val="00357600"/>
    <w:rsid w:val="003578E2"/>
    <w:rsid w:val="00357A19"/>
    <w:rsid w:val="00360C23"/>
    <w:rsid w:val="00370F1D"/>
    <w:rsid w:val="003716AE"/>
    <w:rsid w:val="00373FB5"/>
    <w:rsid w:val="00384232"/>
    <w:rsid w:val="003A05F5"/>
    <w:rsid w:val="003A1005"/>
    <w:rsid w:val="003B10A7"/>
    <w:rsid w:val="003B730D"/>
    <w:rsid w:val="003C0DBE"/>
    <w:rsid w:val="003C7A64"/>
    <w:rsid w:val="003D0800"/>
    <w:rsid w:val="003D1E6A"/>
    <w:rsid w:val="003D43CE"/>
    <w:rsid w:val="003E0F0E"/>
    <w:rsid w:val="003E183B"/>
    <w:rsid w:val="003E5522"/>
    <w:rsid w:val="00441244"/>
    <w:rsid w:val="004503C2"/>
    <w:rsid w:val="00450BDB"/>
    <w:rsid w:val="00454B76"/>
    <w:rsid w:val="00457420"/>
    <w:rsid w:val="0046109A"/>
    <w:rsid w:val="00477A73"/>
    <w:rsid w:val="00482D01"/>
    <w:rsid w:val="00491512"/>
    <w:rsid w:val="004946D1"/>
    <w:rsid w:val="004B206C"/>
    <w:rsid w:val="004D030E"/>
    <w:rsid w:val="004E6D32"/>
    <w:rsid w:val="004F1994"/>
    <w:rsid w:val="004F2EA6"/>
    <w:rsid w:val="004F68EB"/>
    <w:rsid w:val="005029AC"/>
    <w:rsid w:val="0050363B"/>
    <w:rsid w:val="00510CCC"/>
    <w:rsid w:val="00513333"/>
    <w:rsid w:val="0051508C"/>
    <w:rsid w:val="00516D43"/>
    <w:rsid w:val="00521956"/>
    <w:rsid w:val="00526FE8"/>
    <w:rsid w:val="0053248C"/>
    <w:rsid w:val="00537E35"/>
    <w:rsid w:val="005405B9"/>
    <w:rsid w:val="00542B8E"/>
    <w:rsid w:val="005547BB"/>
    <w:rsid w:val="00572E16"/>
    <w:rsid w:val="00597238"/>
    <w:rsid w:val="005A1063"/>
    <w:rsid w:val="005B21BA"/>
    <w:rsid w:val="005B27C5"/>
    <w:rsid w:val="005B461B"/>
    <w:rsid w:val="005C3600"/>
    <w:rsid w:val="005C5670"/>
    <w:rsid w:val="005D138C"/>
    <w:rsid w:val="005D3A5E"/>
    <w:rsid w:val="005D42EB"/>
    <w:rsid w:val="005E2190"/>
    <w:rsid w:val="005E36A9"/>
    <w:rsid w:val="005F034F"/>
    <w:rsid w:val="005F1BFD"/>
    <w:rsid w:val="0060359D"/>
    <w:rsid w:val="006200C5"/>
    <w:rsid w:val="0062452A"/>
    <w:rsid w:val="0062777F"/>
    <w:rsid w:val="00627FDF"/>
    <w:rsid w:val="0063205E"/>
    <w:rsid w:val="00633167"/>
    <w:rsid w:val="0063334E"/>
    <w:rsid w:val="00633799"/>
    <w:rsid w:val="00643BBE"/>
    <w:rsid w:val="00645797"/>
    <w:rsid w:val="00653B5D"/>
    <w:rsid w:val="006625F2"/>
    <w:rsid w:val="0066702F"/>
    <w:rsid w:val="00673F0B"/>
    <w:rsid w:val="0067496E"/>
    <w:rsid w:val="006862FA"/>
    <w:rsid w:val="00691E76"/>
    <w:rsid w:val="006A36E0"/>
    <w:rsid w:val="006A6628"/>
    <w:rsid w:val="006A75B2"/>
    <w:rsid w:val="006B4D3E"/>
    <w:rsid w:val="006B7351"/>
    <w:rsid w:val="006C4DAC"/>
    <w:rsid w:val="006C6A14"/>
    <w:rsid w:val="006D08C4"/>
    <w:rsid w:val="006F0640"/>
    <w:rsid w:val="006F195E"/>
    <w:rsid w:val="007016BF"/>
    <w:rsid w:val="00702F00"/>
    <w:rsid w:val="00703E8A"/>
    <w:rsid w:val="00704982"/>
    <w:rsid w:val="00705B51"/>
    <w:rsid w:val="00706864"/>
    <w:rsid w:val="00707585"/>
    <w:rsid w:val="00710E8C"/>
    <w:rsid w:val="00724B1B"/>
    <w:rsid w:val="007275CB"/>
    <w:rsid w:val="007454DD"/>
    <w:rsid w:val="0075725C"/>
    <w:rsid w:val="0076227E"/>
    <w:rsid w:val="00763672"/>
    <w:rsid w:val="007648BD"/>
    <w:rsid w:val="00766BBC"/>
    <w:rsid w:val="00770D59"/>
    <w:rsid w:val="0077410D"/>
    <w:rsid w:val="00776EE9"/>
    <w:rsid w:val="00777BEC"/>
    <w:rsid w:val="00786BC3"/>
    <w:rsid w:val="007942EE"/>
    <w:rsid w:val="0079769E"/>
    <w:rsid w:val="007B4649"/>
    <w:rsid w:val="007C2B92"/>
    <w:rsid w:val="007D3C36"/>
    <w:rsid w:val="007E6952"/>
    <w:rsid w:val="007F39A9"/>
    <w:rsid w:val="007F403F"/>
    <w:rsid w:val="00801201"/>
    <w:rsid w:val="00806146"/>
    <w:rsid w:val="008077E9"/>
    <w:rsid w:val="00817B21"/>
    <w:rsid w:val="00836878"/>
    <w:rsid w:val="008421E3"/>
    <w:rsid w:val="00856A39"/>
    <w:rsid w:val="00862199"/>
    <w:rsid w:val="00862B61"/>
    <w:rsid w:val="008662D7"/>
    <w:rsid w:val="0087707F"/>
    <w:rsid w:val="00881729"/>
    <w:rsid w:val="008A46E6"/>
    <w:rsid w:val="008A5891"/>
    <w:rsid w:val="008A5A6A"/>
    <w:rsid w:val="008A695B"/>
    <w:rsid w:val="008A78CA"/>
    <w:rsid w:val="008B6AA6"/>
    <w:rsid w:val="008C0A1C"/>
    <w:rsid w:val="008C18D4"/>
    <w:rsid w:val="008E100D"/>
    <w:rsid w:val="008F2059"/>
    <w:rsid w:val="00913B88"/>
    <w:rsid w:val="00925A18"/>
    <w:rsid w:val="00957918"/>
    <w:rsid w:val="009602CE"/>
    <w:rsid w:val="00961636"/>
    <w:rsid w:val="00974AB7"/>
    <w:rsid w:val="00977B65"/>
    <w:rsid w:val="009826F0"/>
    <w:rsid w:val="00987BF7"/>
    <w:rsid w:val="00990551"/>
    <w:rsid w:val="009967AA"/>
    <w:rsid w:val="009A10BD"/>
    <w:rsid w:val="009B3A2F"/>
    <w:rsid w:val="009B7C01"/>
    <w:rsid w:val="009D08D9"/>
    <w:rsid w:val="009D3606"/>
    <w:rsid w:val="009E071E"/>
    <w:rsid w:val="009E5330"/>
    <w:rsid w:val="009F20B5"/>
    <w:rsid w:val="009F2927"/>
    <w:rsid w:val="009F5297"/>
    <w:rsid w:val="009F5755"/>
    <w:rsid w:val="00A15091"/>
    <w:rsid w:val="00A240B0"/>
    <w:rsid w:val="00A256FF"/>
    <w:rsid w:val="00A261D7"/>
    <w:rsid w:val="00A40452"/>
    <w:rsid w:val="00A4548F"/>
    <w:rsid w:val="00A502E5"/>
    <w:rsid w:val="00A539E5"/>
    <w:rsid w:val="00A53A5E"/>
    <w:rsid w:val="00A57CE5"/>
    <w:rsid w:val="00A6215D"/>
    <w:rsid w:val="00A8436C"/>
    <w:rsid w:val="00A974F4"/>
    <w:rsid w:val="00AA26CB"/>
    <w:rsid w:val="00AA4320"/>
    <w:rsid w:val="00AB0520"/>
    <w:rsid w:val="00AB3133"/>
    <w:rsid w:val="00AB48E8"/>
    <w:rsid w:val="00AC2D0D"/>
    <w:rsid w:val="00AC5D87"/>
    <w:rsid w:val="00AC787B"/>
    <w:rsid w:val="00AE54B9"/>
    <w:rsid w:val="00B03F51"/>
    <w:rsid w:val="00B05F6E"/>
    <w:rsid w:val="00B07713"/>
    <w:rsid w:val="00B07916"/>
    <w:rsid w:val="00B114AB"/>
    <w:rsid w:val="00B21705"/>
    <w:rsid w:val="00B31537"/>
    <w:rsid w:val="00B3455E"/>
    <w:rsid w:val="00B41F96"/>
    <w:rsid w:val="00B455DD"/>
    <w:rsid w:val="00B6726A"/>
    <w:rsid w:val="00B67BF3"/>
    <w:rsid w:val="00B74F34"/>
    <w:rsid w:val="00B8387A"/>
    <w:rsid w:val="00B94614"/>
    <w:rsid w:val="00BA0A66"/>
    <w:rsid w:val="00BA217D"/>
    <w:rsid w:val="00BA50ED"/>
    <w:rsid w:val="00BA7AA1"/>
    <w:rsid w:val="00BB7813"/>
    <w:rsid w:val="00BE0DB2"/>
    <w:rsid w:val="00BE4BC2"/>
    <w:rsid w:val="00BF697C"/>
    <w:rsid w:val="00BF770E"/>
    <w:rsid w:val="00C02327"/>
    <w:rsid w:val="00C04320"/>
    <w:rsid w:val="00C04D9F"/>
    <w:rsid w:val="00C07C6B"/>
    <w:rsid w:val="00C22A95"/>
    <w:rsid w:val="00C25A50"/>
    <w:rsid w:val="00C36DB0"/>
    <w:rsid w:val="00C42492"/>
    <w:rsid w:val="00C5248A"/>
    <w:rsid w:val="00C57578"/>
    <w:rsid w:val="00C627A2"/>
    <w:rsid w:val="00C6457F"/>
    <w:rsid w:val="00C666FC"/>
    <w:rsid w:val="00C73B6B"/>
    <w:rsid w:val="00C75D69"/>
    <w:rsid w:val="00C77D11"/>
    <w:rsid w:val="00C911DF"/>
    <w:rsid w:val="00C94684"/>
    <w:rsid w:val="00C94ADF"/>
    <w:rsid w:val="00CA4F59"/>
    <w:rsid w:val="00CB2EF1"/>
    <w:rsid w:val="00CC1E41"/>
    <w:rsid w:val="00CC6E3B"/>
    <w:rsid w:val="00CC7F13"/>
    <w:rsid w:val="00CD5115"/>
    <w:rsid w:val="00CD6DCD"/>
    <w:rsid w:val="00CF34A7"/>
    <w:rsid w:val="00CF3F5E"/>
    <w:rsid w:val="00D1129E"/>
    <w:rsid w:val="00D11B71"/>
    <w:rsid w:val="00D15F82"/>
    <w:rsid w:val="00D17AA6"/>
    <w:rsid w:val="00D2431E"/>
    <w:rsid w:val="00D26B1A"/>
    <w:rsid w:val="00D27FB0"/>
    <w:rsid w:val="00D314F5"/>
    <w:rsid w:val="00D326E0"/>
    <w:rsid w:val="00D4203B"/>
    <w:rsid w:val="00D4409B"/>
    <w:rsid w:val="00D44114"/>
    <w:rsid w:val="00D45295"/>
    <w:rsid w:val="00D50848"/>
    <w:rsid w:val="00D51EEC"/>
    <w:rsid w:val="00D56891"/>
    <w:rsid w:val="00D616B2"/>
    <w:rsid w:val="00D70ED4"/>
    <w:rsid w:val="00D71507"/>
    <w:rsid w:val="00D73FFD"/>
    <w:rsid w:val="00D80AA5"/>
    <w:rsid w:val="00D83025"/>
    <w:rsid w:val="00D84353"/>
    <w:rsid w:val="00D91DD4"/>
    <w:rsid w:val="00D95F69"/>
    <w:rsid w:val="00DB00AE"/>
    <w:rsid w:val="00DB120D"/>
    <w:rsid w:val="00DB6F4C"/>
    <w:rsid w:val="00DC164C"/>
    <w:rsid w:val="00DC1734"/>
    <w:rsid w:val="00DC3AE2"/>
    <w:rsid w:val="00DC3C61"/>
    <w:rsid w:val="00DD627F"/>
    <w:rsid w:val="00DE5199"/>
    <w:rsid w:val="00DF5EEB"/>
    <w:rsid w:val="00E0172A"/>
    <w:rsid w:val="00E03D16"/>
    <w:rsid w:val="00E06FDF"/>
    <w:rsid w:val="00E124A5"/>
    <w:rsid w:val="00E13637"/>
    <w:rsid w:val="00E15A93"/>
    <w:rsid w:val="00E16A79"/>
    <w:rsid w:val="00E200F9"/>
    <w:rsid w:val="00E22D5F"/>
    <w:rsid w:val="00E241D2"/>
    <w:rsid w:val="00E2645C"/>
    <w:rsid w:val="00E40227"/>
    <w:rsid w:val="00E461FF"/>
    <w:rsid w:val="00E47E96"/>
    <w:rsid w:val="00E56F8D"/>
    <w:rsid w:val="00E64D84"/>
    <w:rsid w:val="00E66640"/>
    <w:rsid w:val="00E733D8"/>
    <w:rsid w:val="00E8026F"/>
    <w:rsid w:val="00E8260A"/>
    <w:rsid w:val="00E84D31"/>
    <w:rsid w:val="00E9601C"/>
    <w:rsid w:val="00E97F4E"/>
    <w:rsid w:val="00EA0058"/>
    <w:rsid w:val="00EA3A48"/>
    <w:rsid w:val="00EC45AD"/>
    <w:rsid w:val="00ED6141"/>
    <w:rsid w:val="00ED78AD"/>
    <w:rsid w:val="00EF419A"/>
    <w:rsid w:val="00EF49AD"/>
    <w:rsid w:val="00EF5C07"/>
    <w:rsid w:val="00F0251D"/>
    <w:rsid w:val="00F104C7"/>
    <w:rsid w:val="00F21B4A"/>
    <w:rsid w:val="00F31BDD"/>
    <w:rsid w:val="00F35321"/>
    <w:rsid w:val="00F41102"/>
    <w:rsid w:val="00F5632C"/>
    <w:rsid w:val="00F6364A"/>
    <w:rsid w:val="00F65625"/>
    <w:rsid w:val="00F70474"/>
    <w:rsid w:val="00F77C73"/>
    <w:rsid w:val="00F83721"/>
    <w:rsid w:val="00F87553"/>
    <w:rsid w:val="00F948E7"/>
    <w:rsid w:val="00F96304"/>
    <w:rsid w:val="00FA6E85"/>
    <w:rsid w:val="00FC1E20"/>
    <w:rsid w:val="00FD2933"/>
    <w:rsid w:val="00FE4879"/>
    <w:rsid w:val="00FE5888"/>
    <w:rsid w:val="00FF4ADE"/>
    <w:rsid w:val="00FF71E0"/>
    <w:rsid w:val="00FF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F112A"/>
  <w15:docId w15:val="{D9C30ED1-068A-488A-BE9B-59FFE32B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33167"/>
    <w:rPr>
      <w:sz w:val="24"/>
      <w:szCs w:val="24"/>
      <w:lang w:val="ru-RU" w:eastAsia="ru-RU"/>
    </w:rPr>
  </w:style>
  <w:style w:type="paragraph" w:styleId="Heading1">
    <w:name w:val="heading 1"/>
    <w:basedOn w:val="Normal"/>
    <w:next w:val="Normal"/>
    <w:link w:val="Heading1Char"/>
    <w:qFormat/>
    <w:rsid w:val="00D27FB0"/>
    <w:pPr>
      <w:keepNext/>
      <w:outlineLvl w:val="0"/>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1488"/>
    <w:pPr>
      <w:tabs>
        <w:tab w:val="center" w:pos="4320"/>
        <w:tab w:val="right" w:pos="8640"/>
      </w:tabs>
    </w:pPr>
    <w:rPr>
      <w:rFonts w:ascii="Times New (W1)" w:hAnsi="Times New (W1)"/>
      <w:sz w:val="20"/>
      <w:szCs w:val="20"/>
      <w:lang w:val="en-US" w:eastAsia="en-US"/>
    </w:rPr>
  </w:style>
  <w:style w:type="character" w:styleId="PageNumber">
    <w:name w:val="page number"/>
    <w:basedOn w:val="DefaultParagraphFont"/>
    <w:rsid w:val="005A1063"/>
  </w:style>
  <w:style w:type="paragraph" w:styleId="BodyText">
    <w:name w:val="Body Text"/>
    <w:basedOn w:val="Normal"/>
    <w:semiHidden/>
    <w:rsid w:val="00702F00"/>
    <w:rPr>
      <w:rFonts w:ascii="Univers" w:hAnsi="Univers"/>
      <w:sz w:val="22"/>
      <w:szCs w:val="20"/>
      <w:lang w:val="en-US" w:eastAsia="en-US"/>
    </w:rPr>
  </w:style>
  <w:style w:type="paragraph" w:styleId="ListParagraph">
    <w:name w:val="List Paragraph"/>
    <w:basedOn w:val="Normal"/>
    <w:uiPriority w:val="34"/>
    <w:qFormat/>
    <w:rsid w:val="005D42EB"/>
    <w:pPr>
      <w:ind w:left="720"/>
      <w:contextualSpacing/>
    </w:pPr>
  </w:style>
  <w:style w:type="paragraph" w:styleId="BalloonText">
    <w:name w:val="Balloon Text"/>
    <w:basedOn w:val="Normal"/>
    <w:link w:val="BalloonTextChar"/>
    <w:rsid w:val="002F5306"/>
    <w:rPr>
      <w:rFonts w:ascii="Tahoma" w:hAnsi="Tahoma" w:cs="Tahoma"/>
      <w:sz w:val="16"/>
      <w:szCs w:val="16"/>
    </w:rPr>
  </w:style>
  <w:style w:type="character" w:customStyle="1" w:styleId="BalloonTextChar">
    <w:name w:val="Balloon Text Char"/>
    <w:basedOn w:val="DefaultParagraphFont"/>
    <w:link w:val="BalloonText"/>
    <w:rsid w:val="002F5306"/>
    <w:rPr>
      <w:rFonts w:ascii="Tahoma" w:hAnsi="Tahoma" w:cs="Tahoma"/>
      <w:sz w:val="16"/>
      <w:szCs w:val="16"/>
    </w:rPr>
  </w:style>
  <w:style w:type="character" w:customStyle="1" w:styleId="Heading1Char">
    <w:name w:val="Heading 1 Char"/>
    <w:basedOn w:val="DefaultParagraphFont"/>
    <w:link w:val="Heading1"/>
    <w:rsid w:val="00D27FB0"/>
    <w:rPr>
      <w:b/>
      <w:bCs/>
      <w:sz w:val="24"/>
      <w:szCs w:val="24"/>
    </w:rPr>
  </w:style>
  <w:style w:type="paragraph" w:styleId="Header">
    <w:name w:val="header"/>
    <w:basedOn w:val="Normal"/>
    <w:link w:val="HeaderChar"/>
    <w:rsid w:val="00801201"/>
    <w:pPr>
      <w:tabs>
        <w:tab w:val="center" w:pos="4844"/>
        <w:tab w:val="right" w:pos="9689"/>
      </w:tabs>
    </w:pPr>
  </w:style>
  <w:style w:type="character" w:customStyle="1" w:styleId="HeaderChar">
    <w:name w:val="Header Char"/>
    <w:basedOn w:val="DefaultParagraphFont"/>
    <w:link w:val="Header"/>
    <w:rsid w:val="00801201"/>
    <w:rPr>
      <w:sz w:val="24"/>
      <w:szCs w:val="24"/>
      <w:lang w:val="ru-RU" w:eastAsia="ru-RU"/>
    </w:rPr>
  </w:style>
  <w:style w:type="character" w:customStyle="1" w:styleId="FooterChar">
    <w:name w:val="Footer Char"/>
    <w:basedOn w:val="DefaultParagraphFont"/>
    <w:link w:val="Footer"/>
    <w:uiPriority w:val="99"/>
    <w:rsid w:val="00107807"/>
    <w:rPr>
      <w:rFonts w:ascii="Times New (W1)" w:hAnsi="Times New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4284">
      <w:bodyDiv w:val="1"/>
      <w:marLeft w:val="0"/>
      <w:marRight w:val="0"/>
      <w:marTop w:val="0"/>
      <w:marBottom w:val="0"/>
      <w:divBdr>
        <w:top w:val="none" w:sz="0" w:space="0" w:color="auto"/>
        <w:left w:val="none" w:sz="0" w:space="0" w:color="auto"/>
        <w:bottom w:val="none" w:sz="0" w:space="0" w:color="auto"/>
        <w:right w:val="none" w:sz="0" w:space="0" w:color="auto"/>
      </w:divBdr>
    </w:div>
    <w:div w:id="192114923">
      <w:bodyDiv w:val="1"/>
      <w:marLeft w:val="0"/>
      <w:marRight w:val="0"/>
      <w:marTop w:val="0"/>
      <w:marBottom w:val="0"/>
      <w:divBdr>
        <w:top w:val="none" w:sz="0" w:space="0" w:color="auto"/>
        <w:left w:val="none" w:sz="0" w:space="0" w:color="auto"/>
        <w:bottom w:val="none" w:sz="0" w:space="0" w:color="auto"/>
        <w:right w:val="none" w:sz="0" w:space="0" w:color="auto"/>
      </w:divBdr>
    </w:div>
    <w:div w:id="669219493">
      <w:bodyDiv w:val="1"/>
      <w:marLeft w:val="0"/>
      <w:marRight w:val="0"/>
      <w:marTop w:val="0"/>
      <w:marBottom w:val="0"/>
      <w:divBdr>
        <w:top w:val="none" w:sz="0" w:space="0" w:color="auto"/>
        <w:left w:val="none" w:sz="0" w:space="0" w:color="auto"/>
        <w:bottom w:val="none" w:sz="0" w:space="0" w:color="auto"/>
        <w:right w:val="none" w:sz="0" w:space="0" w:color="auto"/>
      </w:divBdr>
    </w:div>
    <w:div w:id="746996947">
      <w:bodyDiv w:val="1"/>
      <w:marLeft w:val="0"/>
      <w:marRight w:val="0"/>
      <w:marTop w:val="0"/>
      <w:marBottom w:val="0"/>
      <w:divBdr>
        <w:top w:val="none" w:sz="0" w:space="0" w:color="auto"/>
        <w:left w:val="none" w:sz="0" w:space="0" w:color="auto"/>
        <w:bottom w:val="none" w:sz="0" w:space="0" w:color="auto"/>
        <w:right w:val="none" w:sz="0" w:space="0" w:color="auto"/>
      </w:divBdr>
    </w:div>
    <w:div w:id="1005354477">
      <w:bodyDiv w:val="1"/>
      <w:marLeft w:val="0"/>
      <w:marRight w:val="0"/>
      <w:marTop w:val="0"/>
      <w:marBottom w:val="0"/>
      <w:divBdr>
        <w:top w:val="none" w:sz="0" w:space="0" w:color="auto"/>
        <w:left w:val="none" w:sz="0" w:space="0" w:color="auto"/>
        <w:bottom w:val="none" w:sz="0" w:space="0" w:color="auto"/>
        <w:right w:val="none" w:sz="0" w:space="0" w:color="auto"/>
      </w:divBdr>
    </w:div>
    <w:div w:id="1311131718">
      <w:bodyDiv w:val="1"/>
      <w:marLeft w:val="0"/>
      <w:marRight w:val="0"/>
      <w:marTop w:val="0"/>
      <w:marBottom w:val="0"/>
      <w:divBdr>
        <w:top w:val="none" w:sz="0" w:space="0" w:color="auto"/>
        <w:left w:val="none" w:sz="0" w:space="0" w:color="auto"/>
        <w:bottom w:val="none" w:sz="0" w:space="0" w:color="auto"/>
        <w:right w:val="none" w:sz="0" w:space="0" w:color="auto"/>
      </w:divBdr>
    </w:div>
    <w:div w:id="1553543609">
      <w:bodyDiv w:val="1"/>
      <w:marLeft w:val="0"/>
      <w:marRight w:val="0"/>
      <w:marTop w:val="0"/>
      <w:marBottom w:val="0"/>
      <w:divBdr>
        <w:top w:val="none" w:sz="0" w:space="0" w:color="auto"/>
        <w:left w:val="none" w:sz="0" w:space="0" w:color="auto"/>
        <w:bottom w:val="none" w:sz="0" w:space="0" w:color="auto"/>
        <w:right w:val="none" w:sz="0" w:space="0" w:color="auto"/>
      </w:divBdr>
    </w:div>
    <w:div w:id="1618831874">
      <w:bodyDiv w:val="1"/>
      <w:marLeft w:val="0"/>
      <w:marRight w:val="0"/>
      <w:marTop w:val="0"/>
      <w:marBottom w:val="0"/>
      <w:divBdr>
        <w:top w:val="none" w:sz="0" w:space="0" w:color="auto"/>
        <w:left w:val="none" w:sz="0" w:space="0" w:color="auto"/>
        <w:bottom w:val="none" w:sz="0" w:space="0" w:color="auto"/>
        <w:right w:val="none" w:sz="0" w:space="0" w:color="auto"/>
      </w:divBdr>
    </w:div>
    <w:div w:id="1641762998">
      <w:bodyDiv w:val="1"/>
      <w:marLeft w:val="0"/>
      <w:marRight w:val="0"/>
      <w:marTop w:val="0"/>
      <w:marBottom w:val="0"/>
      <w:divBdr>
        <w:top w:val="none" w:sz="0" w:space="0" w:color="auto"/>
        <w:left w:val="none" w:sz="0" w:space="0" w:color="auto"/>
        <w:bottom w:val="none" w:sz="0" w:space="0" w:color="auto"/>
        <w:right w:val="none" w:sz="0" w:space="0" w:color="auto"/>
      </w:divBdr>
    </w:div>
    <w:div w:id="1685860506">
      <w:bodyDiv w:val="1"/>
      <w:marLeft w:val="0"/>
      <w:marRight w:val="0"/>
      <w:marTop w:val="0"/>
      <w:marBottom w:val="0"/>
      <w:divBdr>
        <w:top w:val="none" w:sz="0" w:space="0" w:color="auto"/>
        <w:left w:val="none" w:sz="0" w:space="0" w:color="auto"/>
        <w:bottom w:val="none" w:sz="0" w:space="0" w:color="auto"/>
        <w:right w:val="none" w:sz="0" w:space="0" w:color="auto"/>
      </w:divBdr>
    </w:div>
    <w:div w:id="1829248192">
      <w:bodyDiv w:val="1"/>
      <w:marLeft w:val="0"/>
      <w:marRight w:val="0"/>
      <w:marTop w:val="0"/>
      <w:marBottom w:val="0"/>
      <w:divBdr>
        <w:top w:val="none" w:sz="0" w:space="0" w:color="auto"/>
        <w:left w:val="none" w:sz="0" w:space="0" w:color="auto"/>
        <w:bottom w:val="none" w:sz="0" w:space="0" w:color="auto"/>
        <w:right w:val="none" w:sz="0" w:space="0" w:color="auto"/>
      </w:divBdr>
    </w:div>
    <w:div w:id="1833527529">
      <w:bodyDiv w:val="1"/>
      <w:marLeft w:val="0"/>
      <w:marRight w:val="0"/>
      <w:marTop w:val="0"/>
      <w:marBottom w:val="0"/>
      <w:divBdr>
        <w:top w:val="none" w:sz="0" w:space="0" w:color="auto"/>
        <w:left w:val="none" w:sz="0" w:space="0" w:color="auto"/>
        <w:bottom w:val="none" w:sz="0" w:space="0" w:color="auto"/>
        <w:right w:val="none" w:sz="0" w:space="0" w:color="auto"/>
      </w:divBdr>
    </w:div>
    <w:div w:id="21137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2017-04-05T07:00:00+00:00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TKM</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Info xmlns="http://schemas.microsoft.com/office/infopath/2007/PartnerControls">
          <TermName xmlns="http://schemas.microsoft.com/office/infopath/2007/PartnerControls">HIV/AIDS</TermName>
          <TermId xmlns="http://schemas.microsoft.com/office/infopath/2007/PartnerControls">06c8a9ff-5bcd-4667-b6f0-aa4daaf2f82b</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303</Value>
      <Value>1114</Value>
      <Value>227</Value>
      <Value>1110</Value>
      <Value>1670</Value>
      <Value>1</Value>
    </TaxCatchAll>
    <c4e2ab2cc9354bbf9064eeb465a566ea xmlns="1ed4137b-41b2-488b-8250-6d369ec27664">
      <Terms xmlns="http://schemas.microsoft.com/office/infopath/2007/PartnerControls"/>
    </c4e2ab2cc9354bbf9064eeb465a566ea>
    <UndpProjectNo xmlns="1ed4137b-41b2-488b-8250-6d369ec27664">00103058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TKM</TermName>
          <TermId xmlns="http://schemas.microsoft.com/office/infopath/2007/PartnerControls">8a730513-0bff-4437-96ef-14bf81511455</TermId>
        </TermInfo>
      </Terms>
    </gc6531b704974d528487414686b72f6f>
    <_dlc_DocId xmlns="f1161f5b-24a3-4c2d-bc81-44cb9325e8ee">ATLASPDC-4-62565</_dlc_DocId>
    <_dlc_DocIdUrl xmlns="f1161f5b-24a3-4c2d-bc81-44cb9325e8ee">
      <Url>https://info.undp.org/docs/pdc/_layouts/DocIdRedir.aspx?ID=ATLASPDC-4-62565</Url>
      <Description>ATLASPDC-4-62565</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B278631B-BBE8-44EA-A187-61E08B3F1B70}"/>
</file>

<file path=customXml/itemProps2.xml><?xml version="1.0" encoding="utf-8"?>
<ds:datastoreItem xmlns:ds="http://schemas.openxmlformats.org/officeDocument/2006/customXml" ds:itemID="{98853886-509C-4FC8-BD0D-1B0B66D2FEA4}"/>
</file>

<file path=customXml/itemProps3.xml><?xml version="1.0" encoding="utf-8"?>
<ds:datastoreItem xmlns:ds="http://schemas.openxmlformats.org/officeDocument/2006/customXml" ds:itemID="{BED14962-0593-4C45-BF30-3E3E5E95BB3F}"/>
</file>

<file path=customXml/itemProps4.xml><?xml version="1.0" encoding="utf-8"?>
<ds:datastoreItem xmlns:ds="http://schemas.openxmlformats.org/officeDocument/2006/customXml" ds:itemID="{59DEDA66-6306-4DCA-851A-DDDE294AC472}"/>
</file>

<file path=customXml/itemProps5.xml><?xml version="1.0" encoding="utf-8"?>
<ds:datastoreItem xmlns:ds="http://schemas.openxmlformats.org/officeDocument/2006/customXml" ds:itemID="{81658A80-50CD-4B8E-AA36-E73DE8014D94}"/>
</file>

<file path=customXml/itemProps6.xml><?xml version="1.0" encoding="utf-8"?>
<ds:datastoreItem xmlns:ds="http://schemas.openxmlformats.org/officeDocument/2006/customXml" ds:itemID="{B0E9B379-A4A4-4164-A26E-50E764A73A80}"/>
</file>

<file path=docProps/app.xml><?xml version="1.0" encoding="utf-8"?>
<Properties xmlns="http://schemas.openxmlformats.org/officeDocument/2006/extended-properties" xmlns:vt="http://schemas.openxmlformats.org/officeDocument/2006/docPropsVTypes">
  <Template>Normal</Template>
  <TotalTime>521</TotalTime>
  <Pages>1</Pages>
  <Words>217</Words>
  <Characters>1239</Characters>
  <Application>Microsoft Office Word</Application>
  <DocSecurity>0</DocSecurity>
  <Lines>10</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Годовой  Рабочий План</vt:lpstr>
      <vt:lpstr>Годовой  Рабочий План</vt:lpstr>
    </vt:vector>
  </TitlesOfParts>
  <Company>World</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Work Plan</dc:title>
  <dc:subject/>
  <dc:creator>n/a</dc:creator>
  <cp:lastModifiedBy>Lale Chopanova</cp:lastModifiedBy>
  <cp:revision>91</cp:revision>
  <cp:lastPrinted>2016-05-06T05:16:00Z</cp:lastPrinted>
  <dcterms:created xsi:type="dcterms:W3CDTF">2015-11-13T07:44:00Z</dcterms:created>
  <dcterms:modified xsi:type="dcterms:W3CDTF">2017-04-05T05:07:00Z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1114;#Countries|2f9ec5a1-3eec-45d6-8645-ed5d87180aba</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1670;#TKM|8a730513-0bff-4437-96ef-14bf81511455</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227;#Democratic Governance|62461a33-f823-4f1a-904d-8e902184b1d7;#303;#HIV/AIDS|06c8a9ff-5bcd-4667-b6f0-aa4daaf2f82b</vt:lpwstr>
  </property>
  <property fmtid="{D5CDD505-2E9C-101B-9397-08002B2CF9AE}" pid="13" name="_dlc_DocIdItemGuid">
    <vt:lpwstr>ea856eda-ae81-4bd2-a114-2ce3b188eba1</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